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87" w:rsidRDefault="00D60E87" w:rsidP="00C617B1">
      <w:pPr>
        <w:spacing w:line="360" w:lineRule="auto"/>
        <w:rPr>
          <w:rFonts w:ascii="標楷體" w:eastAsia="標楷體" w:hAnsi="標楷體"/>
          <w:sz w:val="27"/>
          <w:szCs w:val="27"/>
        </w:rPr>
      </w:pPr>
    </w:p>
    <w:p w:rsidR="00B97738" w:rsidRDefault="00B97738" w:rsidP="00B97738">
      <w:pPr>
        <w:jc w:val="center"/>
        <w:rPr>
          <w:rFonts w:ascii="標楷體" w:eastAsia="標楷體" w:hAnsi="標楷體"/>
          <w:b/>
          <w:sz w:val="54"/>
          <w:szCs w:val="54"/>
        </w:rPr>
      </w:pPr>
      <w:bookmarkStart w:id="0" w:name="_GoBack"/>
      <w:bookmarkEnd w:id="0"/>
      <w:r w:rsidRPr="00360819">
        <w:rPr>
          <w:rFonts w:ascii="標楷體" w:eastAsia="標楷體" w:hAnsi="標楷體"/>
          <w:b/>
          <w:noProof/>
          <w:sz w:val="54"/>
          <w:szCs w:val="54"/>
        </w:rPr>
        <w:drawing>
          <wp:anchor distT="0" distB="0" distL="114300" distR="114300" simplePos="0" relativeHeight="251670528" behindDoc="1" locked="0" layoutInCell="1" allowOverlap="1">
            <wp:simplePos x="0" y="0"/>
            <wp:positionH relativeFrom="column">
              <wp:posOffset>2505941</wp:posOffset>
            </wp:positionH>
            <wp:positionV relativeFrom="paragraph">
              <wp:posOffset>-290945</wp:posOffset>
            </wp:positionV>
            <wp:extent cx="1601932" cy="1655618"/>
            <wp:effectExtent l="19050" t="0" r="0" b="0"/>
            <wp:wrapNone/>
            <wp:docPr id="1188864665" name="圖片 1" descr="圖片1.png"/>
            <wp:cNvGraphicFramePr/>
            <a:graphic xmlns:a="http://schemas.openxmlformats.org/drawingml/2006/main">
              <a:graphicData uri="http://schemas.openxmlformats.org/drawingml/2006/picture">
                <pic:pic xmlns:pic="http://schemas.openxmlformats.org/drawingml/2006/picture">
                  <pic:nvPicPr>
                    <pic:cNvPr id="5" name="圖片 4" descr="圖片1.png"/>
                    <pic:cNvPicPr/>
                  </pic:nvPicPr>
                  <pic:blipFill>
                    <a:blip r:embed="rId9" cstate="print">
                      <a:lum bright="40000"/>
                    </a:blip>
                    <a:stretch>
                      <a:fillRect/>
                    </a:stretch>
                  </pic:blipFill>
                  <pic:spPr>
                    <a:xfrm>
                      <a:off x="0" y="0"/>
                      <a:ext cx="1601932" cy="1655618"/>
                    </a:xfrm>
                    <a:prstGeom prst="ellipse">
                      <a:avLst/>
                    </a:prstGeom>
                    <a:ln>
                      <a:noFill/>
                    </a:ln>
                    <a:effectLst>
                      <a:softEdge rad="112500"/>
                    </a:effectLst>
                  </pic:spPr>
                </pic:pic>
              </a:graphicData>
            </a:graphic>
          </wp:anchor>
        </w:drawing>
      </w:r>
      <w:r w:rsidRPr="00360819">
        <w:rPr>
          <w:rFonts w:ascii="標楷體" w:eastAsia="標楷體" w:hAnsi="標楷體"/>
          <w:b/>
          <w:sz w:val="54"/>
          <w:szCs w:val="54"/>
        </w:rPr>
        <w:t>國軍左營總醫院-</w:t>
      </w:r>
      <w:r>
        <w:rPr>
          <w:rFonts w:ascii="標楷體" w:eastAsia="標楷體" w:hAnsi="標楷體" w:hint="eastAsia"/>
          <w:b/>
          <w:sz w:val="54"/>
          <w:szCs w:val="54"/>
        </w:rPr>
        <w:t>喘息</w:t>
      </w:r>
      <w:r w:rsidRPr="00360819">
        <w:rPr>
          <w:rFonts w:ascii="標楷體" w:eastAsia="標楷體" w:hAnsi="標楷體"/>
          <w:b/>
          <w:sz w:val="54"/>
          <w:szCs w:val="54"/>
        </w:rPr>
        <w:t>服務說明單</w:t>
      </w:r>
    </w:p>
    <w:p w:rsidR="00B97738" w:rsidRDefault="00B97738" w:rsidP="00B97738">
      <w:pPr>
        <w:jc w:val="center"/>
        <w:rPr>
          <w:rFonts w:ascii="標楷體" w:eastAsia="標楷體" w:hAnsi="標楷體"/>
          <w:b/>
          <w:sz w:val="54"/>
          <w:szCs w:val="54"/>
        </w:rPr>
      </w:pPr>
      <w:r>
        <w:rPr>
          <w:rFonts w:ascii="標楷體" w:eastAsia="標楷體" w:hAnsi="標楷體" w:hint="eastAsia"/>
          <w:b/>
          <w:sz w:val="54"/>
          <w:szCs w:val="54"/>
        </w:rPr>
        <w:t>喘息服務 (GA碼)</w:t>
      </w:r>
    </w:p>
    <w:p w:rsidR="00B97738" w:rsidRDefault="00B97738" w:rsidP="00B97738">
      <w:pPr>
        <w:jc w:val="center"/>
        <w:rPr>
          <w:rFonts w:ascii="標楷體" w:eastAsia="標楷體" w:hAnsi="標楷體"/>
          <w:b/>
          <w:sz w:val="54"/>
          <w:szCs w:val="54"/>
        </w:rPr>
      </w:pPr>
    </w:p>
    <w:p w:rsidR="00482614" w:rsidRDefault="00322D45" w:rsidP="00482614">
      <w:pPr>
        <w:spacing w:line="360" w:lineRule="auto"/>
        <w:rPr>
          <w:rFonts w:ascii="標楷體" w:eastAsia="標楷體" w:hAnsi="標楷體"/>
          <w:sz w:val="27"/>
          <w:szCs w:val="27"/>
        </w:rPr>
      </w:pPr>
      <w:r>
        <w:rPr>
          <w:rFonts w:ascii="標楷體" w:eastAsia="標楷體" w:hAnsi="標楷體" w:hint="eastAsia"/>
          <w:sz w:val="27"/>
          <w:szCs w:val="27"/>
        </w:rPr>
        <w:t>1.</w:t>
      </w:r>
      <w:r w:rsidR="00482614">
        <w:rPr>
          <w:rFonts w:ascii="標楷體" w:eastAsia="標楷體" w:hAnsi="標楷體" w:hint="eastAsia"/>
          <w:sz w:val="27"/>
          <w:szCs w:val="27"/>
        </w:rPr>
        <w:t>服務對象：經由照顧專員評估</w:t>
      </w:r>
      <w:proofErr w:type="gramStart"/>
      <w:r w:rsidR="00482614">
        <w:rPr>
          <w:rFonts w:ascii="標楷體" w:eastAsia="標楷體" w:hAnsi="標楷體" w:hint="eastAsia"/>
          <w:sz w:val="27"/>
          <w:szCs w:val="27"/>
        </w:rPr>
        <w:t>長照失能</w:t>
      </w:r>
      <w:proofErr w:type="gramEnd"/>
      <w:r w:rsidR="00482614">
        <w:rPr>
          <w:rFonts w:ascii="標楷體" w:eastAsia="標楷體" w:hAnsi="標楷體" w:hint="eastAsia"/>
          <w:sz w:val="27"/>
          <w:szCs w:val="27"/>
        </w:rPr>
        <w:t>等級2級(含)以上之長照服務對象，由其家屬擔任照顧者超過一個月以上。</w:t>
      </w:r>
    </w:p>
    <w:p w:rsidR="00322D45" w:rsidRPr="00322D45" w:rsidRDefault="00482614" w:rsidP="00482614">
      <w:pPr>
        <w:spacing w:line="360" w:lineRule="auto"/>
        <w:rPr>
          <w:rFonts w:ascii="標楷體" w:eastAsia="標楷體" w:hAnsi="標楷體"/>
          <w:sz w:val="27"/>
          <w:szCs w:val="27"/>
        </w:rPr>
      </w:pPr>
      <w:r>
        <w:rPr>
          <w:rFonts w:ascii="標楷體" w:eastAsia="標楷體" w:hAnsi="標楷體" w:hint="eastAsia"/>
          <w:sz w:val="27"/>
          <w:szCs w:val="27"/>
        </w:rPr>
        <w:t>2.</w:t>
      </w:r>
      <w:r w:rsidR="00322D45" w:rsidRPr="00C617B1">
        <w:rPr>
          <w:rFonts w:ascii="標楷體" w:eastAsia="標楷體" w:hAnsi="標楷體" w:hint="eastAsia"/>
          <w:sz w:val="27"/>
          <w:szCs w:val="27"/>
        </w:rPr>
        <w:t>給付額度：</w:t>
      </w:r>
      <w:r w:rsidR="00322D45">
        <w:rPr>
          <w:rFonts w:ascii="標楷體" w:eastAsia="標楷體" w:hAnsi="標楷體" w:hint="eastAsia"/>
          <w:b/>
          <w:bCs/>
          <w:sz w:val="27"/>
          <w:szCs w:val="27"/>
        </w:rPr>
        <w:t>32340</w:t>
      </w:r>
      <w:r w:rsidR="00322D45" w:rsidRPr="00C617B1">
        <w:rPr>
          <w:rFonts w:ascii="標楷體" w:eastAsia="標楷體" w:hAnsi="標楷體" w:hint="eastAsia"/>
          <w:b/>
          <w:bCs/>
          <w:sz w:val="27"/>
          <w:szCs w:val="27"/>
        </w:rPr>
        <w:t>元/年</w:t>
      </w:r>
      <w:r w:rsidR="00322D45">
        <w:rPr>
          <w:rFonts w:ascii="標楷體" w:eastAsia="標楷體" w:hAnsi="標楷體" w:hint="eastAsia"/>
          <w:b/>
          <w:bCs/>
          <w:sz w:val="27"/>
          <w:szCs w:val="27"/>
        </w:rPr>
        <w:t>(2~6級)、48510元/年(7~8級)</w:t>
      </w:r>
    </w:p>
    <w:p w:rsidR="00B97738" w:rsidRPr="00863877" w:rsidRDefault="00482614" w:rsidP="00482614">
      <w:pPr>
        <w:spacing w:line="360" w:lineRule="auto"/>
        <w:rPr>
          <w:rFonts w:ascii="標楷體" w:eastAsia="標楷體" w:hAnsi="標楷體"/>
          <w:b/>
          <w:sz w:val="27"/>
          <w:szCs w:val="27"/>
        </w:rPr>
      </w:pPr>
      <w:r>
        <w:rPr>
          <w:rFonts w:ascii="標楷體" w:eastAsia="標楷體" w:hAnsi="標楷體" w:hint="eastAsia"/>
          <w:bCs/>
          <w:sz w:val="27"/>
          <w:szCs w:val="27"/>
        </w:rPr>
        <w:t>3</w:t>
      </w:r>
      <w:r w:rsidR="00B97738" w:rsidRPr="00322D45">
        <w:rPr>
          <w:rFonts w:ascii="標楷體" w:eastAsia="標楷體" w:hAnsi="標楷體" w:hint="eastAsia"/>
          <w:bCs/>
          <w:sz w:val="27"/>
          <w:szCs w:val="27"/>
        </w:rPr>
        <w:t>.部分負擔：</w:t>
      </w:r>
      <w:r w:rsidR="00B97738" w:rsidRPr="00863877">
        <w:rPr>
          <w:rFonts w:ascii="標楷體" w:eastAsia="標楷體" w:hAnsi="標楷體" w:hint="eastAsia"/>
          <w:b/>
          <w:sz w:val="27"/>
          <w:szCs w:val="27"/>
        </w:rPr>
        <w:t>一般戶16%，中低收入戶5%，低收入戶0%</w:t>
      </w:r>
    </w:p>
    <w:p w:rsidR="00DE73A5" w:rsidRPr="00322D45" w:rsidRDefault="00482614" w:rsidP="00482614">
      <w:pPr>
        <w:spacing w:line="360" w:lineRule="auto"/>
        <w:rPr>
          <w:rFonts w:ascii="標楷體" w:eastAsia="標楷體" w:hAnsi="標楷體"/>
          <w:sz w:val="27"/>
          <w:szCs w:val="27"/>
        </w:rPr>
      </w:pPr>
      <w:r>
        <w:rPr>
          <w:rFonts w:ascii="標楷體" w:eastAsia="標楷體" w:hAnsi="標楷體"/>
          <w:sz w:val="27"/>
          <w:szCs w:val="27"/>
        </w:rPr>
        <w:t>4.請領喘息服務者除另有規定外，有接受機構收容安置者不予給付。</w:t>
      </w:r>
    </w:p>
    <w:p w:rsidR="00DE73A5" w:rsidRDefault="00482614" w:rsidP="00482614">
      <w:pPr>
        <w:spacing w:line="360" w:lineRule="auto"/>
        <w:rPr>
          <w:rFonts w:ascii="標楷體" w:eastAsia="標楷體" w:hAnsi="標楷體"/>
          <w:sz w:val="27"/>
          <w:szCs w:val="27"/>
        </w:rPr>
      </w:pPr>
      <w:r>
        <w:rPr>
          <w:rFonts w:ascii="標楷體" w:eastAsia="標楷體" w:hAnsi="標楷體"/>
          <w:sz w:val="27"/>
          <w:szCs w:val="27"/>
        </w:rPr>
        <w:t>5.各類喘息項目給付額度及部分負擔比例：</w:t>
      </w:r>
    </w:p>
    <w:tbl>
      <w:tblPr>
        <w:tblStyle w:val="ae"/>
        <w:tblW w:w="5000" w:type="pct"/>
        <w:tblLook w:val="04A0" w:firstRow="1" w:lastRow="0" w:firstColumn="1" w:lastColumn="0" w:noHBand="0" w:noVBand="1"/>
      </w:tblPr>
      <w:tblGrid>
        <w:gridCol w:w="1261"/>
        <w:gridCol w:w="4375"/>
        <w:gridCol w:w="1378"/>
        <w:gridCol w:w="1869"/>
        <w:gridCol w:w="1799"/>
      </w:tblGrid>
      <w:tr w:rsidR="00482614" w:rsidTr="00922643">
        <w:trPr>
          <w:trHeight w:val="648"/>
        </w:trPr>
        <w:tc>
          <w:tcPr>
            <w:tcW w:w="590" w:type="pct"/>
            <w:vMerge w:val="restart"/>
            <w:vAlign w:val="center"/>
          </w:tcPr>
          <w:p w:rsidR="00482614" w:rsidRDefault="00482614" w:rsidP="00922643">
            <w:pPr>
              <w:spacing w:line="360" w:lineRule="auto"/>
              <w:jc w:val="center"/>
              <w:rPr>
                <w:rFonts w:ascii="標楷體" w:eastAsia="標楷體" w:hAnsi="標楷體"/>
                <w:sz w:val="27"/>
                <w:szCs w:val="27"/>
              </w:rPr>
            </w:pPr>
            <w:r>
              <w:rPr>
                <w:rFonts w:ascii="標楷體" w:eastAsia="標楷體" w:hAnsi="標楷體"/>
                <w:sz w:val="27"/>
                <w:szCs w:val="27"/>
              </w:rPr>
              <w:t>編號</w:t>
            </w:r>
          </w:p>
        </w:tc>
        <w:tc>
          <w:tcPr>
            <w:tcW w:w="2048" w:type="pct"/>
            <w:vMerge w:val="restart"/>
            <w:vAlign w:val="center"/>
          </w:tcPr>
          <w:p w:rsidR="00482614" w:rsidRDefault="00482614" w:rsidP="00922643">
            <w:pPr>
              <w:spacing w:line="360" w:lineRule="auto"/>
              <w:jc w:val="center"/>
              <w:rPr>
                <w:rFonts w:ascii="標楷體" w:eastAsia="標楷體" w:hAnsi="標楷體"/>
                <w:sz w:val="27"/>
                <w:szCs w:val="27"/>
              </w:rPr>
            </w:pPr>
            <w:r>
              <w:rPr>
                <w:rFonts w:ascii="標楷體" w:eastAsia="標楷體" w:hAnsi="標楷體"/>
                <w:sz w:val="27"/>
                <w:szCs w:val="27"/>
              </w:rPr>
              <w:t>組合項目</w:t>
            </w:r>
          </w:p>
        </w:tc>
        <w:tc>
          <w:tcPr>
            <w:tcW w:w="645" w:type="pct"/>
            <w:vMerge w:val="restart"/>
            <w:vAlign w:val="center"/>
          </w:tcPr>
          <w:p w:rsidR="00482614" w:rsidRDefault="00482614" w:rsidP="00922643">
            <w:pPr>
              <w:spacing w:line="360" w:lineRule="auto"/>
              <w:jc w:val="center"/>
              <w:rPr>
                <w:rFonts w:ascii="標楷體" w:eastAsia="標楷體" w:hAnsi="標楷體"/>
                <w:sz w:val="27"/>
                <w:szCs w:val="27"/>
              </w:rPr>
            </w:pPr>
            <w:r>
              <w:rPr>
                <w:rFonts w:ascii="標楷體" w:eastAsia="標楷體" w:hAnsi="標楷體"/>
                <w:sz w:val="27"/>
                <w:szCs w:val="27"/>
              </w:rPr>
              <w:t>給(支)付</w:t>
            </w:r>
          </w:p>
          <w:p w:rsidR="00482614" w:rsidRDefault="00482614" w:rsidP="00922643">
            <w:pPr>
              <w:spacing w:line="360" w:lineRule="auto"/>
              <w:jc w:val="center"/>
              <w:rPr>
                <w:rFonts w:ascii="標楷體" w:eastAsia="標楷體" w:hAnsi="標楷體"/>
                <w:sz w:val="27"/>
                <w:szCs w:val="27"/>
              </w:rPr>
            </w:pPr>
            <w:r>
              <w:rPr>
                <w:rFonts w:ascii="標楷體" w:eastAsia="標楷體" w:hAnsi="標楷體"/>
                <w:sz w:val="27"/>
                <w:szCs w:val="27"/>
              </w:rPr>
              <w:t>價格(元)</w:t>
            </w:r>
          </w:p>
        </w:tc>
        <w:tc>
          <w:tcPr>
            <w:tcW w:w="1717" w:type="pct"/>
            <w:gridSpan w:val="2"/>
            <w:vAlign w:val="center"/>
          </w:tcPr>
          <w:p w:rsidR="00482614" w:rsidRDefault="00482614" w:rsidP="00922643">
            <w:pPr>
              <w:spacing w:line="360" w:lineRule="auto"/>
              <w:jc w:val="center"/>
              <w:rPr>
                <w:rFonts w:ascii="標楷體" w:eastAsia="標楷體" w:hAnsi="標楷體"/>
                <w:sz w:val="27"/>
                <w:szCs w:val="27"/>
              </w:rPr>
            </w:pPr>
            <w:r>
              <w:rPr>
                <w:rFonts w:ascii="標楷體" w:eastAsia="標楷體" w:hAnsi="標楷體"/>
                <w:sz w:val="27"/>
                <w:szCs w:val="27"/>
              </w:rPr>
              <w:t>民眾自付額(元)</w:t>
            </w:r>
          </w:p>
        </w:tc>
      </w:tr>
      <w:tr w:rsidR="00482614" w:rsidTr="00922643">
        <w:trPr>
          <w:trHeight w:val="432"/>
        </w:trPr>
        <w:tc>
          <w:tcPr>
            <w:tcW w:w="590" w:type="pct"/>
            <w:vMerge/>
            <w:vAlign w:val="center"/>
          </w:tcPr>
          <w:p w:rsidR="00482614" w:rsidRDefault="00482614" w:rsidP="00922643">
            <w:pPr>
              <w:spacing w:line="360" w:lineRule="auto"/>
              <w:jc w:val="center"/>
              <w:rPr>
                <w:rFonts w:ascii="標楷體" w:eastAsia="標楷體" w:hAnsi="標楷體"/>
                <w:sz w:val="27"/>
                <w:szCs w:val="27"/>
              </w:rPr>
            </w:pPr>
          </w:p>
        </w:tc>
        <w:tc>
          <w:tcPr>
            <w:tcW w:w="2048" w:type="pct"/>
            <w:vMerge/>
            <w:vAlign w:val="center"/>
          </w:tcPr>
          <w:p w:rsidR="00482614" w:rsidRDefault="00482614" w:rsidP="00922643">
            <w:pPr>
              <w:spacing w:line="360" w:lineRule="auto"/>
              <w:jc w:val="center"/>
              <w:rPr>
                <w:rFonts w:ascii="標楷體" w:eastAsia="標楷體" w:hAnsi="標楷體"/>
                <w:sz w:val="27"/>
                <w:szCs w:val="27"/>
              </w:rPr>
            </w:pPr>
          </w:p>
        </w:tc>
        <w:tc>
          <w:tcPr>
            <w:tcW w:w="645" w:type="pct"/>
            <w:vMerge/>
            <w:vAlign w:val="center"/>
          </w:tcPr>
          <w:p w:rsidR="00482614" w:rsidRDefault="00482614" w:rsidP="00922643">
            <w:pPr>
              <w:spacing w:line="360" w:lineRule="auto"/>
              <w:jc w:val="center"/>
              <w:rPr>
                <w:rFonts w:ascii="標楷體" w:eastAsia="標楷體" w:hAnsi="標楷體"/>
                <w:sz w:val="27"/>
                <w:szCs w:val="27"/>
              </w:rPr>
            </w:pPr>
          </w:p>
        </w:tc>
        <w:tc>
          <w:tcPr>
            <w:tcW w:w="875" w:type="pct"/>
            <w:vAlign w:val="center"/>
          </w:tcPr>
          <w:p w:rsidR="00482614" w:rsidRDefault="00482614" w:rsidP="00922643">
            <w:pPr>
              <w:spacing w:line="360" w:lineRule="auto"/>
              <w:jc w:val="center"/>
              <w:rPr>
                <w:rFonts w:ascii="標楷體" w:eastAsia="標楷體" w:hAnsi="標楷體"/>
                <w:sz w:val="27"/>
                <w:szCs w:val="27"/>
              </w:rPr>
            </w:pPr>
            <w:r>
              <w:rPr>
                <w:rFonts w:ascii="標楷體" w:eastAsia="標楷體" w:hAnsi="標楷體"/>
                <w:sz w:val="27"/>
                <w:szCs w:val="27"/>
              </w:rPr>
              <w:t>一般戶</w:t>
            </w:r>
          </w:p>
        </w:tc>
        <w:tc>
          <w:tcPr>
            <w:tcW w:w="842" w:type="pct"/>
            <w:vAlign w:val="center"/>
          </w:tcPr>
          <w:p w:rsidR="00482614" w:rsidRDefault="00482614" w:rsidP="00922643">
            <w:pPr>
              <w:spacing w:line="360" w:lineRule="auto"/>
              <w:jc w:val="center"/>
              <w:rPr>
                <w:rFonts w:ascii="標楷體" w:eastAsia="標楷體" w:hAnsi="標楷體"/>
                <w:sz w:val="27"/>
                <w:szCs w:val="27"/>
              </w:rPr>
            </w:pPr>
            <w:r>
              <w:rPr>
                <w:rFonts w:ascii="標楷體" w:eastAsia="標楷體" w:hAnsi="標楷體"/>
                <w:sz w:val="27"/>
                <w:szCs w:val="27"/>
              </w:rPr>
              <w:t>中低收入戶</w:t>
            </w:r>
          </w:p>
        </w:tc>
      </w:tr>
      <w:tr w:rsidR="00482614" w:rsidTr="00922643">
        <w:tc>
          <w:tcPr>
            <w:tcW w:w="590"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GA03</w:t>
            </w:r>
          </w:p>
        </w:tc>
        <w:tc>
          <w:tcPr>
            <w:tcW w:w="2048"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日間照顧中心喘息(全日)</w:t>
            </w:r>
          </w:p>
        </w:tc>
        <w:tc>
          <w:tcPr>
            <w:tcW w:w="64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1</w:t>
            </w:r>
            <w:r>
              <w:rPr>
                <w:rFonts w:ascii="標楷體" w:eastAsia="標楷體" w:hAnsi="標楷體" w:hint="eastAsia"/>
                <w:sz w:val="27"/>
                <w:szCs w:val="27"/>
              </w:rPr>
              <w:t>,</w:t>
            </w:r>
            <w:r>
              <w:rPr>
                <w:rFonts w:ascii="標楷體" w:eastAsia="標楷體" w:hAnsi="標楷體"/>
                <w:sz w:val="27"/>
                <w:szCs w:val="27"/>
              </w:rPr>
              <w:t>250</w:t>
            </w:r>
          </w:p>
        </w:tc>
        <w:tc>
          <w:tcPr>
            <w:tcW w:w="87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200</w:t>
            </w:r>
          </w:p>
        </w:tc>
        <w:tc>
          <w:tcPr>
            <w:tcW w:w="842"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62</w:t>
            </w:r>
          </w:p>
        </w:tc>
      </w:tr>
      <w:tr w:rsidR="00482614" w:rsidTr="00922643">
        <w:tc>
          <w:tcPr>
            <w:tcW w:w="590"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GA04</w:t>
            </w:r>
          </w:p>
        </w:tc>
        <w:tc>
          <w:tcPr>
            <w:tcW w:w="2048"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日間照顧中心喘息(</w:t>
            </w:r>
            <w:proofErr w:type="gramStart"/>
            <w:r>
              <w:rPr>
                <w:rFonts w:ascii="標楷體" w:eastAsia="標楷體" w:hAnsi="標楷體"/>
                <w:sz w:val="27"/>
                <w:szCs w:val="27"/>
              </w:rPr>
              <w:t>半日)</w:t>
            </w:r>
            <w:proofErr w:type="gramEnd"/>
          </w:p>
        </w:tc>
        <w:tc>
          <w:tcPr>
            <w:tcW w:w="64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625</w:t>
            </w:r>
          </w:p>
        </w:tc>
        <w:tc>
          <w:tcPr>
            <w:tcW w:w="87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100</w:t>
            </w:r>
          </w:p>
        </w:tc>
        <w:tc>
          <w:tcPr>
            <w:tcW w:w="842"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31</w:t>
            </w:r>
          </w:p>
        </w:tc>
      </w:tr>
      <w:tr w:rsidR="00482614" w:rsidTr="00922643">
        <w:tc>
          <w:tcPr>
            <w:tcW w:w="590"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GA05</w:t>
            </w:r>
          </w:p>
        </w:tc>
        <w:tc>
          <w:tcPr>
            <w:tcW w:w="2048"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機構住宿式喘息服務(24小時為1日</w:t>
            </w:r>
          </w:p>
        </w:tc>
        <w:tc>
          <w:tcPr>
            <w:tcW w:w="64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2</w:t>
            </w:r>
            <w:r>
              <w:rPr>
                <w:rFonts w:ascii="標楷體" w:eastAsia="標楷體" w:hAnsi="標楷體" w:hint="eastAsia"/>
                <w:sz w:val="27"/>
                <w:szCs w:val="27"/>
              </w:rPr>
              <w:t>,</w:t>
            </w:r>
            <w:r>
              <w:rPr>
                <w:rFonts w:ascii="標楷體" w:eastAsia="標楷體" w:hAnsi="標楷體"/>
                <w:sz w:val="27"/>
                <w:szCs w:val="27"/>
              </w:rPr>
              <w:t>310</w:t>
            </w:r>
          </w:p>
        </w:tc>
        <w:tc>
          <w:tcPr>
            <w:tcW w:w="87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369</w:t>
            </w:r>
          </w:p>
        </w:tc>
        <w:tc>
          <w:tcPr>
            <w:tcW w:w="842"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115</w:t>
            </w:r>
          </w:p>
        </w:tc>
      </w:tr>
      <w:tr w:rsidR="00482614" w:rsidTr="00922643">
        <w:tc>
          <w:tcPr>
            <w:tcW w:w="590"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GA06</w:t>
            </w:r>
          </w:p>
        </w:tc>
        <w:tc>
          <w:tcPr>
            <w:tcW w:w="2048"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小規模多機能服務-夜間喘息</w:t>
            </w:r>
          </w:p>
        </w:tc>
        <w:tc>
          <w:tcPr>
            <w:tcW w:w="64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2</w:t>
            </w:r>
            <w:r>
              <w:rPr>
                <w:rFonts w:ascii="標楷體" w:eastAsia="標楷體" w:hAnsi="標楷體" w:hint="eastAsia"/>
                <w:sz w:val="27"/>
                <w:szCs w:val="27"/>
              </w:rPr>
              <w:t>,</w:t>
            </w:r>
            <w:r>
              <w:rPr>
                <w:rFonts w:ascii="標楷體" w:eastAsia="標楷體" w:hAnsi="標楷體"/>
                <w:sz w:val="27"/>
                <w:szCs w:val="27"/>
              </w:rPr>
              <w:t>000</w:t>
            </w:r>
          </w:p>
        </w:tc>
        <w:tc>
          <w:tcPr>
            <w:tcW w:w="87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320</w:t>
            </w:r>
          </w:p>
        </w:tc>
        <w:tc>
          <w:tcPr>
            <w:tcW w:w="842"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100</w:t>
            </w:r>
          </w:p>
        </w:tc>
      </w:tr>
      <w:tr w:rsidR="00482614" w:rsidTr="00922643">
        <w:tc>
          <w:tcPr>
            <w:tcW w:w="590"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GA07</w:t>
            </w:r>
          </w:p>
        </w:tc>
        <w:tc>
          <w:tcPr>
            <w:tcW w:w="2048"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巷</w:t>
            </w:r>
            <w:proofErr w:type="gramStart"/>
            <w:r>
              <w:rPr>
                <w:rFonts w:ascii="標楷體" w:eastAsia="標楷體" w:hAnsi="標楷體"/>
                <w:sz w:val="27"/>
                <w:szCs w:val="27"/>
              </w:rPr>
              <w:t>弄長照站</w:t>
            </w:r>
            <w:proofErr w:type="gramEnd"/>
            <w:r>
              <w:rPr>
                <w:rFonts w:ascii="標楷體" w:eastAsia="標楷體" w:hAnsi="標楷體"/>
                <w:sz w:val="27"/>
                <w:szCs w:val="27"/>
              </w:rPr>
              <w:t>喘息服務-以時計算</w:t>
            </w:r>
          </w:p>
        </w:tc>
        <w:tc>
          <w:tcPr>
            <w:tcW w:w="64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170</w:t>
            </w:r>
          </w:p>
        </w:tc>
        <w:tc>
          <w:tcPr>
            <w:tcW w:w="87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27</w:t>
            </w:r>
          </w:p>
        </w:tc>
        <w:tc>
          <w:tcPr>
            <w:tcW w:w="842"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8</w:t>
            </w:r>
          </w:p>
        </w:tc>
      </w:tr>
      <w:tr w:rsidR="00482614" w:rsidTr="00922643">
        <w:tc>
          <w:tcPr>
            <w:tcW w:w="590"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GA09</w:t>
            </w:r>
          </w:p>
        </w:tc>
        <w:tc>
          <w:tcPr>
            <w:tcW w:w="2048"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居家喘息服務(2小時為1組)</w:t>
            </w:r>
          </w:p>
        </w:tc>
        <w:tc>
          <w:tcPr>
            <w:tcW w:w="64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sz w:val="27"/>
                <w:szCs w:val="27"/>
              </w:rPr>
              <w:t>770</w:t>
            </w:r>
          </w:p>
        </w:tc>
        <w:tc>
          <w:tcPr>
            <w:tcW w:w="875"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123</w:t>
            </w:r>
          </w:p>
        </w:tc>
        <w:tc>
          <w:tcPr>
            <w:tcW w:w="842" w:type="pct"/>
            <w:vAlign w:val="center"/>
          </w:tcPr>
          <w:p w:rsidR="00482614" w:rsidRDefault="00922643" w:rsidP="00922643">
            <w:pPr>
              <w:spacing w:line="360" w:lineRule="auto"/>
              <w:jc w:val="center"/>
              <w:rPr>
                <w:rFonts w:ascii="標楷體" w:eastAsia="標楷體" w:hAnsi="標楷體"/>
                <w:sz w:val="27"/>
                <w:szCs w:val="27"/>
              </w:rPr>
            </w:pPr>
            <w:r>
              <w:rPr>
                <w:rFonts w:ascii="標楷體" w:eastAsia="標楷體" w:hAnsi="標楷體" w:hint="eastAsia"/>
                <w:sz w:val="27"/>
                <w:szCs w:val="27"/>
              </w:rPr>
              <w:t>38</w:t>
            </w:r>
          </w:p>
        </w:tc>
      </w:tr>
    </w:tbl>
    <w:p w:rsidR="00482614" w:rsidRDefault="00922643" w:rsidP="00482614">
      <w:pPr>
        <w:spacing w:line="360" w:lineRule="auto"/>
        <w:rPr>
          <w:rFonts w:ascii="標楷體" w:eastAsia="標楷體" w:hAnsi="標楷體"/>
          <w:sz w:val="27"/>
          <w:szCs w:val="27"/>
        </w:rPr>
      </w:pPr>
      <w:r>
        <w:rPr>
          <w:rFonts w:ascii="標楷體" w:eastAsia="標楷體" w:hAnsi="標楷體" w:hint="eastAsia"/>
          <w:sz w:val="27"/>
          <w:szCs w:val="27"/>
        </w:rPr>
        <w:t>備註：</w:t>
      </w:r>
    </w:p>
    <w:p w:rsidR="004E33DC" w:rsidRDefault="00922643" w:rsidP="00482614">
      <w:pPr>
        <w:spacing w:line="360" w:lineRule="auto"/>
        <w:rPr>
          <w:rFonts w:ascii="標楷體" w:eastAsia="標楷體" w:hAnsi="標楷體"/>
          <w:sz w:val="27"/>
          <w:szCs w:val="27"/>
        </w:rPr>
      </w:pPr>
      <w:r>
        <w:rPr>
          <w:rFonts w:ascii="標楷體" w:eastAsia="標楷體" w:hAnsi="標楷體" w:hint="eastAsia"/>
          <w:sz w:val="27"/>
          <w:szCs w:val="27"/>
        </w:rPr>
        <w:t>1.請於服務使用</w:t>
      </w:r>
      <w:r w:rsidRPr="009873EF">
        <w:rPr>
          <w:rFonts w:ascii="標楷體" w:eastAsia="標楷體" w:hAnsi="標楷體" w:hint="eastAsia"/>
          <w:b/>
          <w:sz w:val="27"/>
          <w:szCs w:val="27"/>
        </w:rPr>
        <w:t>3天前</w:t>
      </w:r>
      <w:r>
        <w:rPr>
          <w:rFonts w:ascii="標楷體" w:eastAsia="標楷體" w:hAnsi="標楷體" w:hint="eastAsia"/>
          <w:sz w:val="27"/>
          <w:szCs w:val="27"/>
        </w:rPr>
        <w:t>自行聯絡服務單位，</w:t>
      </w:r>
      <w:r w:rsidRPr="009873EF">
        <w:rPr>
          <w:rFonts w:ascii="標楷體" w:eastAsia="標楷體" w:hAnsi="標楷體" w:hint="eastAsia"/>
          <w:b/>
          <w:sz w:val="27"/>
          <w:szCs w:val="27"/>
        </w:rPr>
        <w:t>確認服務單位及使用時間後</w:t>
      </w:r>
      <w:r>
        <w:rPr>
          <w:rFonts w:ascii="標楷體" w:eastAsia="標楷體" w:hAnsi="標楷體" w:hint="eastAsia"/>
          <w:sz w:val="27"/>
          <w:szCs w:val="27"/>
        </w:rPr>
        <w:t>，</w:t>
      </w:r>
      <w:r w:rsidRPr="009873EF">
        <w:rPr>
          <w:rFonts w:ascii="標楷體" w:eastAsia="標楷體" w:hAnsi="標楷體" w:hint="eastAsia"/>
          <w:b/>
          <w:sz w:val="27"/>
          <w:szCs w:val="27"/>
        </w:rPr>
        <w:t>立即主動通知A</w:t>
      </w:r>
      <w:proofErr w:type="gramStart"/>
      <w:r w:rsidR="004E33DC" w:rsidRPr="009873EF">
        <w:rPr>
          <w:rFonts w:ascii="標楷體" w:eastAsia="標楷體" w:hAnsi="標楷體" w:hint="eastAsia"/>
          <w:b/>
          <w:sz w:val="27"/>
          <w:szCs w:val="27"/>
        </w:rPr>
        <w:t>個</w:t>
      </w:r>
      <w:proofErr w:type="gramEnd"/>
      <w:r w:rsidR="004E33DC" w:rsidRPr="009873EF">
        <w:rPr>
          <w:rFonts w:ascii="標楷體" w:eastAsia="標楷體" w:hAnsi="標楷體" w:hint="eastAsia"/>
          <w:b/>
          <w:sz w:val="27"/>
          <w:szCs w:val="27"/>
        </w:rPr>
        <w:t>管提出申請</w:t>
      </w:r>
      <w:r>
        <w:rPr>
          <w:rFonts w:ascii="標楷體" w:eastAsia="標楷體" w:hAnsi="標楷體" w:hint="eastAsia"/>
          <w:sz w:val="27"/>
          <w:szCs w:val="27"/>
        </w:rPr>
        <w:t>，以利照會單位</w:t>
      </w:r>
      <w:r w:rsidR="004E33DC">
        <w:rPr>
          <w:rFonts w:ascii="標楷體" w:eastAsia="標楷體" w:hAnsi="標楷體" w:hint="eastAsia"/>
          <w:sz w:val="27"/>
          <w:szCs w:val="27"/>
        </w:rPr>
        <w:t>進而提供服務。</w:t>
      </w:r>
    </w:p>
    <w:p w:rsidR="00922643" w:rsidRDefault="004E33DC" w:rsidP="00482614">
      <w:pPr>
        <w:spacing w:line="360" w:lineRule="auto"/>
        <w:rPr>
          <w:rFonts w:ascii="標楷體" w:eastAsia="標楷體" w:hAnsi="標楷體"/>
          <w:sz w:val="27"/>
          <w:szCs w:val="27"/>
        </w:rPr>
      </w:pPr>
      <w:r>
        <w:rPr>
          <w:rFonts w:ascii="標楷體" w:eastAsia="標楷體" w:hAnsi="標楷體" w:hint="eastAsia"/>
          <w:sz w:val="27"/>
          <w:szCs w:val="27"/>
        </w:rPr>
        <w:t>2</w:t>
      </w:r>
      <w:r w:rsidR="00922643">
        <w:rPr>
          <w:rFonts w:ascii="標楷體" w:eastAsia="標楷體" w:hAnsi="標楷體" w:hint="eastAsia"/>
          <w:sz w:val="27"/>
          <w:szCs w:val="27"/>
        </w:rPr>
        <w:t>.GA03~GA06費用包含交通接送，不需另計。</w:t>
      </w:r>
    </w:p>
    <w:p w:rsidR="00922643" w:rsidRDefault="004E33DC" w:rsidP="00482614">
      <w:pPr>
        <w:spacing w:line="360" w:lineRule="auto"/>
        <w:rPr>
          <w:rFonts w:ascii="標楷體" w:eastAsia="標楷體" w:hAnsi="標楷體"/>
          <w:sz w:val="27"/>
          <w:szCs w:val="27"/>
        </w:rPr>
      </w:pPr>
      <w:r>
        <w:rPr>
          <w:rFonts w:ascii="標楷體" w:eastAsia="標楷體" w:hAnsi="標楷體"/>
          <w:sz w:val="27"/>
          <w:szCs w:val="27"/>
        </w:rPr>
        <w:t>3.小規模多機能服務-夜間喘息：服務時間為每日下午6點至翌日上午8點，依111年5月4日修正之「長期照顧服務機構設立標準」第11條規定，每人每月臨時夜間喘息住宿不得超過15日。</w:t>
      </w:r>
    </w:p>
    <w:p w:rsidR="004E33DC" w:rsidRDefault="004E33DC" w:rsidP="00482614">
      <w:pPr>
        <w:spacing w:line="360" w:lineRule="auto"/>
        <w:rPr>
          <w:rFonts w:ascii="標楷體" w:eastAsia="標楷體" w:hAnsi="標楷體"/>
          <w:sz w:val="27"/>
          <w:szCs w:val="27"/>
        </w:rPr>
      </w:pPr>
      <w:r>
        <w:rPr>
          <w:rFonts w:ascii="標楷體" w:eastAsia="標楷體" w:hAnsi="標楷體" w:hint="eastAsia"/>
          <w:sz w:val="27"/>
          <w:szCs w:val="27"/>
        </w:rPr>
        <w:t>4.居家喘息服務單日使用</w:t>
      </w:r>
      <w:r w:rsidRPr="009873EF">
        <w:rPr>
          <w:rFonts w:ascii="標楷體" w:eastAsia="標楷體" w:hAnsi="標楷體" w:hint="eastAsia"/>
          <w:b/>
          <w:sz w:val="27"/>
          <w:szCs w:val="27"/>
        </w:rPr>
        <w:t>以10小時為上限</w:t>
      </w:r>
      <w:r>
        <w:rPr>
          <w:rFonts w:ascii="標楷體" w:eastAsia="標楷體" w:hAnsi="標楷體" w:hint="eastAsia"/>
          <w:sz w:val="27"/>
          <w:szCs w:val="27"/>
        </w:rPr>
        <w:t>。</w:t>
      </w:r>
    </w:p>
    <w:p w:rsidR="004E33DC" w:rsidRDefault="004E33DC" w:rsidP="00482614">
      <w:pPr>
        <w:spacing w:line="360" w:lineRule="auto"/>
        <w:rPr>
          <w:rFonts w:ascii="標楷體" w:eastAsia="標楷體" w:hAnsi="標楷體"/>
          <w:sz w:val="27"/>
          <w:szCs w:val="27"/>
        </w:rPr>
      </w:pPr>
      <w:r>
        <w:rPr>
          <w:rFonts w:ascii="標楷體" w:eastAsia="標楷體" w:hAnsi="標楷體" w:hint="eastAsia"/>
          <w:sz w:val="27"/>
          <w:szCs w:val="27"/>
        </w:rPr>
        <w:t>5.已先行入住機構或符合身心障礙者權益保障法第五十一條第一項規定接受臨時及短期</w:t>
      </w:r>
      <w:r>
        <w:rPr>
          <w:rFonts w:ascii="標楷體" w:eastAsia="標楷體" w:hAnsi="標楷體" w:hint="eastAsia"/>
          <w:sz w:val="27"/>
          <w:szCs w:val="27"/>
        </w:rPr>
        <w:lastRenderedPageBreak/>
        <w:t>照顧服務之人，不予給付此項目。</w:t>
      </w:r>
    </w:p>
    <w:p w:rsidR="001D186A" w:rsidRDefault="00992CF3" w:rsidP="00482614">
      <w:pPr>
        <w:spacing w:line="360" w:lineRule="auto"/>
        <w:rPr>
          <w:rFonts w:ascii="標楷體" w:eastAsia="標楷體" w:hAnsi="標楷體"/>
          <w:sz w:val="27"/>
          <w:szCs w:val="27"/>
        </w:rPr>
      </w:pPr>
      <w:r>
        <w:rPr>
          <w:rFonts w:ascii="標楷體" w:eastAsia="標楷體" w:hAnsi="標楷體" w:hint="eastAsia"/>
          <w:sz w:val="27"/>
          <w:szCs w:val="27"/>
        </w:rPr>
        <w:t>6.此</w:t>
      </w:r>
      <w:r w:rsidR="001D186A">
        <w:rPr>
          <w:rFonts w:ascii="標楷體" w:eastAsia="標楷體" w:hAnsi="標楷體" w:hint="eastAsia"/>
          <w:sz w:val="27"/>
          <w:szCs w:val="27"/>
        </w:rPr>
        <w:t>項服務不得與B碼居家照顧服務、C碼專業服務及D碼交通接送服務重疊使用，但可接續使用。</w:t>
      </w:r>
    </w:p>
    <w:p w:rsidR="001D186A" w:rsidRDefault="001D186A" w:rsidP="00482614">
      <w:pPr>
        <w:spacing w:line="360" w:lineRule="auto"/>
        <w:rPr>
          <w:rFonts w:ascii="標楷體" w:eastAsia="標楷體" w:hAnsi="標楷體"/>
          <w:sz w:val="27"/>
          <w:szCs w:val="27"/>
        </w:rPr>
      </w:pPr>
      <w:r>
        <w:rPr>
          <w:rFonts w:ascii="標楷體" w:eastAsia="標楷體" w:hAnsi="標楷體" w:hint="eastAsia"/>
          <w:sz w:val="27"/>
          <w:szCs w:val="27"/>
        </w:rPr>
        <w:t>7.使用日間照顧中心喘息、小規模多機能服務-夜間喘息及機構住宿式喘息者，應提供入住者入住前6個月內之胸部X光檢查報告，並配合入住之機構相關感染管制範圍。</w:t>
      </w:r>
    </w:p>
    <w:p w:rsidR="001D186A" w:rsidRDefault="001D186A" w:rsidP="00482614">
      <w:pPr>
        <w:spacing w:line="360" w:lineRule="auto"/>
        <w:rPr>
          <w:rFonts w:ascii="標楷體" w:eastAsia="標楷體" w:hAnsi="標楷體"/>
          <w:sz w:val="27"/>
          <w:szCs w:val="27"/>
        </w:rPr>
      </w:pPr>
      <w:r>
        <w:rPr>
          <w:rFonts w:ascii="標楷體" w:eastAsia="標楷體" w:hAnsi="標楷體" w:hint="eastAsia"/>
          <w:sz w:val="27"/>
          <w:szCs w:val="27"/>
        </w:rPr>
        <w:t>8.若遇不可抗拒之因素需取消或異動喘息</w:t>
      </w:r>
      <w:proofErr w:type="gramStart"/>
      <w:r>
        <w:rPr>
          <w:rFonts w:ascii="標楷體" w:eastAsia="標楷體" w:hAnsi="標楷體" w:hint="eastAsia"/>
          <w:sz w:val="27"/>
          <w:szCs w:val="27"/>
        </w:rPr>
        <w:t>服務碼別</w:t>
      </w:r>
      <w:proofErr w:type="gramEnd"/>
      <w:r>
        <w:rPr>
          <w:rFonts w:ascii="標楷體" w:eastAsia="標楷體" w:hAnsi="標楷體" w:hint="eastAsia"/>
          <w:sz w:val="27"/>
          <w:szCs w:val="27"/>
        </w:rPr>
        <w:t>，最慢請於服務</w:t>
      </w:r>
      <w:r w:rsidRPr="009873EF">
        <w:rPr>
          <w:rFonts w:ascii="標楷體" w:eastAsia="標楷體" w:hAnsi="標楷體" w:hint="eastAsia"/>
          <w:b/>
          <w:sz w:val="27"/>
          <w:szCs w:val="27"/>
        </w:rPr>
        <w:t>前1天告知</w:t>
      </w:r>
      <w:r w:rsidR="009873EF">
        <w:rPr>
          <w:rFonts w:ascii="標楷體" w:eastAsia="標楷體" w:hAnsi="標楷體" w:hint="eastAsia"/>
          <w:sz w:val="27"/>
          <w:szCs w:val="27"/>
        </w:rPr>
        <w:t>A</w:t>
      </w:r>
      <w:proofErr w:type="gramStart"/>
      <w:r>
        <w:rPr>
          <w:rFonts w:ascii="標楷體" w:eastAsia="標楷體" w:hAnsi="標楷體" w:hint="eastAsia"/>
          <w:sz w:val="27"/>
          <w:szCs w:val="27"/>
        </w:rPr>
        <w:t>個</w:t>
      </w:r>
      <w:proofErr w:type="gramEnd"/>
      <w:r>
        <w:rPr>
          <w:rFonts w:ascii="標楷體" w:eastAsia="標楷體" w:hAnsi="標楷體" w:hint="eastAsia"/>
          <w:sz w:val="27"/>
          <w:szCs w:val="27"/>
        </w:rPr>
        <w:t>管及喘息單位，</w:t>
      </w:r>
      <w:proofErr w:type="gramStart"/>
      <w:r>
        <w:rPr>
          <w:rFonts w:ascii="標楷體" w:eastAsia="標楷體" w:hAnsi="標楷體" w:hint="eastAsia"/>
          <w:sz w:val="27"/>
          <w:szCs w:val="27"/>
        </w:rPr>
        <w:t>俾</w:t>
      </w:r>
      <w:proofErr w:type="gramEnd"/>
      <w:r>
        <w:rPr>
          <w:rFonts w:ascii="標楷體" w:eastAsia="標楷體" w:hAnsi="標楷體" w:hint="eastAsia"/>
          <w:sz w:val="27"/>
          <w:szCs w:val="27"/>
        </w:rPr>
        <w:t>利服務提供單位妥善運用人力，若未依規定通報服務單位至服務單位權益受損</w:t>
      </w:r>
      <w:r w:rsidR="009873EF">
        <w:rPr>
          <w:rFonts w:ascii="標楷體" w:eastAsia="標楷體" w:hAnsi="標楷體" w:hint="eastAsia"/>
          <w:sz w:val="27"/>
          <w:szCs w:val="27"/>
        </w:rPr>
        <w:t>而衍生費用支付等相關爭議，服務單位得依與台端簽訂之契約辦理。</w:t>
      </w:r>
    </w:p>
    <w:p w:rsidR="009873EF" w:rsidRPr="009873EF" w:rsidRDefault="009873EF" w:rsidP="00482614">
      <w:pPr>
        <w:spacing w:line="360" w:lineRule="auto"/>
        <w:rPr>
          <w:rFonts w:ascii="標楷體" w:eastAsia="標楷體" w:hAnsi="標楷體"/>
          <w:sz w:val="27"/>
          <w:szCs w:val="27"/>
        </w:rPr>
      </w:pPr>
      <w:r>
        <w:rPr>
          <w:rFonts w:ascii="標楷體" w:eastAsia="標楷體" w:hAnsi="標楷體" w:hint="eastAsia"/>
          <w:sz w:val="27"/>
          <w:szCs w:val="27"/>
        </w:rPr>
        <w:t>9.有下列情形之</w:t>
      </w:r>
      <w:proofErr w:type="gramStart"/>
      <w:r>
        <w:rPr>
          <w:rFonts w:ascii="標楷體" w:eastAsia="標楷體" w:hAnsi="標楷體" w:hint="eastAsia"/>
          <w:sz w:val="27"/>
          <w:szCs w:val="27"/>
        </w:rPr>
        <w:t>一</w:t>
      </w:r>
      <w:proofErr w:type="gramEnd"/>
      <w:r>
        <w:rPr>
          <w:rFonts w:ascii="標楷體" w:eastAsia="標楷體" w:hAnsi="標楷體" w:hint="eastAsia"/>
          <w:sz w:val="27"/>
          <w:szCs w:val="27"/>
        </w:rPr>
        <w:t>者，應主動告知停止補助，如</w:t>
      </w:r>
      <w:proofErr w:type="gramStart"/>
      <w:r>
        <w:rPr>
          <w:rFonts w:ascii="標楷體" w:eastAsia="標楷體" w:hAnsi="標楷體" w:hint="eastAsia"/>
          <w:sz w:val="27"/>
          <w:szCs w:val="27"/>
        </w:rPr>
        <w:t>經查如</w:t>
      </w:r>
      <w:proofErr w:type="gramEnd"/>
      <w:r>
        <w:rPr>
          <w:rFonts w:ascii="標楷體" w:eastAsia="標楷體" w:hAnsi="標楷體" w:hint="eastAsia"/>
          <w:sz w:val="27"/>
          <w:szCs w:val="27"/>
        </w:rPr>
        <w:t>，須繳回政府補助費，及應負相關法律責任：死亡、未實際居住本市、轉長期入住機構照顧者、雇用外籍</w:t>
      </w:r>
      <w:proofErr w:type="gramStart"/>
      <w:r>
        <w:rPr>
          <w:rFonts w:ascii="標楷體" w:eastAsia="標楷體" w:hAnsi="標楷體" w:hint="eastAsia"/>
          <w:sz w:val="27"/>
          <w:szCs w:val="27"/>
        </w:rPr>
        <w:t>看護工代為</w:t>
      </w:r>
      <w:proofErr w:type="gramEnd"/>
      <w:r>
        <w:rPr>
          <w:rFonts w:ascii="標楷體" w:eastAsia="標楷體" w:hAnsi="標楷體" w:hint="eastAsia"/>
          <w:sz w:val="27"/>
          <w:szCs w:val="27"/>
        </w:rPr>
        <w:t>照顧者、接受補助的原因(經照管專員評定)消失時。</w:t>
      </w:r>
    </w:p>
    <w:sectPr w:rsidR="009873EF" w:rsidRPr="009873EF" w:rsidSect="007607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E6D" w:rsidRDefault="004E7E6D" w:rsidP="000828E1">
      <w:pPr>
        <w:spacing w:line="240" w:lineRule="auto"/>
      </w:pPr>
      <w:r>
        <w:separator/>
      </w:r>
    </w:p>
  </w:endnote>
  <w:endnote w:type="continuationSeparator" w:id="0">
    <w:p w:rsidR="004E7E6D" w:rsidRDefault="004E7E6D" w:rsidP="00082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6D" w:rsidRDefault="004E7E6D" w:rsidP="000828E1">
      <w:pPr>
        <w:spacing w:line="240" w:lineRule="auto"/>
      </w:pPr>
      <w:r>
        <w:separator/>
      </w:r>
    </w:p>
  </w:footnote>
  <w:footnote w:type="continuationSeparator" w:id="0">
    <w:p w:rsidR="004E7E6D" w:rsidRDefault="004E7E6D" w:rsidP="000828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F55"/>
    <w:multiLevelType w:val="hybridMultilevel"/>
    <w:tmpl w:val="479C89BE"/>
    <w:lvl w:ilvl="0" w:tplc="0C5A1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836DA2"/>
    <w:multiLevelType w:val="hybridMultilevel"/>
    <w:tmpl w:val="A68CC6FE"/>
    <w:lvl w:ilvl="0" w:tplc="2A28C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E6B6DE7"/>
    <w:multiLevelType w:val="hybridMultilevel"/>
    <w:tmpl w:val="A692DFBE"/>
    <w:lvl w:ilvl="0" w:tplc="5BA42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417AC0"/>
    <w:multiLevelType w:val="hybridMultilevel"/>
    <w:tmpl w:val="493857F4"/>
    <w:lvl w:ilvl="0" w:tplc="8FD210C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5713CE"/>
    <w:rsid w:val="00043033"/>
    <w:rsid w:val="000828E1"/>
    <w:rsid w:val="000937F0"/>
    <w:rsid w:val="000E3585"/>
    <w:rsid w:val="001452AA"/>
    <w:rsid w:val="00151401"/>
    <w:rsid w:val="001B2BB1"/>
    <w:rsid w:val="001B2CBE"/>
    <w:rsid w:val="001C5D84"/>
    <w:rsid w:val="001D186A"/>
    <w:rsid w:val="00214377"/>
    <w:rsid w:val="00267E5B"/>
    <w:rsid w:val="00272EB4"/>
    <w:rsid w:val="002B4F9B"/>
    <w:rsid w:val="00322D45"/>
    <w:rsid w:val="003549E6"/>
    <w:rsid w:val="00372D02"/>
    <w:rsid w:val="003E1F3E"/>
    <w:rsid w:val="003E3D48"/>
    <w:rsid w:val="004368EB"/>
    <w:rsid w:val="00482614"/>
    <w:rsid w:val="004B5992"/>
    <w:rsid w:val="004E33DC"/>
    <w:rsid w:val="004E7E6D"/>
    <w:rsid w:val="00524755"/>
    <w:rsid w:val="005713CE"/>
    <w:rsid w:val="005E455F"/>
    <w:rsid w:val="00645D8E"/>
    <w:rsid w:val="00656559"/>
    <w:rsid w:val="006B456E"/>
    <w:rsid w:val="006B6076"/>
    <w:rsid w:val="006E06B1"/>
    <w:rsid w:val="00702E6A"/>
    <w:rsid w:val="00703152"/>
    <w:rsid w:val="007607CC"/>
    <w:rsid w:val="007D743E"/>
    <w:rsid w:val="007D7AF1"/>
    <w:rsid w:val="00863877"/>
    <w:rsid w:val="008E0AC9"/>
    <w:rsid w:val="00922643"/>
    <w:rsid w:val="00926DEB"/>
    <w:rsid w:val="009301E5"/>
    <w:rsid w:val="009873EF"/>
    <w:rsid w:val="00992CF3"/>
    <w:rsid w:val="00A41A83"/>
    <w:rsid w:val="00A56B9D"/>
    <w:rsid w:val="00A646FC"/>
    <w:rsid w:val="00AC7D2B"/>
    <w:rsid w:val="00B201B5"/>
    <w:rsid w:val="00B465AA"/>
    <w:rsid w:val="00B75740"/>
    <w:rsid w:val="00B97738"/>
    <w:rsid w:val="00C617B1"/>
    <w:rsid w:val="00CB005C"/>
    <w:rsid w:val="00CB686E"/>
    <w:rsid w:val="00D00024"/>
    <w:rsid w:val="00D25781"/>
    <w:rsid w:val="00D44A14"/>
    <w:rsid w:val="00D51219"/>
    <w:rsid w:val="00D60E87"/>
    <w:rsid w:val="00DE73A5"/>
    <w:rsid w:val="00E33DDC"/>
    <w:rsid w:val="00E42092"/>
    <w:rsid w:val="00E55AD7"/>
    <w:rsid w:val="00ED4DF1"/>
    <w:rsid w:val="00EE13C0"/>
    <w:rsid w:val="00F87A2B"/>
    <w:rsid w:val="00F96E1E"/>
    <w:rsid w:val="00FB58F7"/>
    <w:rsid w:val="00FF1D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CE"/>
    <w:pPr>
      <w:widowControl w:val="0"/>
      <w:spacing w:after="0" w:line="240" w:lineRule="atLeast"/>
    </w:pPr>
    <w:rPr>
      <w:szCs w:val="22"/>
    </w:rPr>
  </w:style>
  <w:style w:type="paragraph" w:styleId="1">
    <w:name w:val="heading 1"/>
    <w:basedOn w:val="a"/>
    <w:next w:val="a"/>
    <w:link w:val="10"/>
    <w:uiPriority w:val="9"/>
    <w:qFormat/>
    <w:rsid w:val="005713CE"/>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713CE"/>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713CE"/>
    <w:pPr>
      <w:keepNext/>
      <w:keepLines/>
      <w:spacing w:before="160" w:after="40" w:line="278" w:lineRule="auto"/>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713CE"/>
    <w:pPr>
      <w:keepNext/>
      <w:keepLines/>
      <w:spacing w:before="160" w:after="40" w:line="278" w:lineRule="auto"/>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713CE"/>
    <w:pPr>
      <w:keepNext/>
      <w:keepLines/>
      <w:spacing w:before="80" w:after="40" w:line="278" w:lineRule="auto"/>
      <w:outlineLvl w:val="4"/>
    </w:pPr>
    <w:rPr>
      <w:rFonts w:eastAsiaTheme="majorEastAsia" w:cstheme="majorBidi"/>
      <w:color w:val="0F4761" w:themeColor="accent1" w:themeShade="BF"/>
      <w:szCs w:val="24"/>
    </w:rPr>
  </w:style>
  <w:style w:type="paragraph" w:styleId="6">
    <w:name w:val="heading 6"/>
    <w:basedOn w:val="a"/>
    <w:next w:val="a"/>
    <w:link w:val="60"/>
    <w:uiPriority w:val="9"/>
    <w:semiHidden/>
    <w:unhideWhenUsed/>
    <w:qFormat/>
    <w:rsid w:val="005713CE"/>
    <w:pPr>
      <w:keepNext/>
      <w:keepLines/>
      <w:spacing w:before="40" w:line="278" w:lineRule="auto"/>
      <w:outlineLvl w:val="5"/>
    </w:pPr>
    <w:rPr>
      <w:rFonts w:eastAsiaTheme="majorEastAsia" w:cstheme="majorBidi"/>
      <w:color w:val="595959" w:themeColor="text1" w:themeTint="A6"/>
      <w:szCs w:val="24"/>
    </w:rPr>
  </w:style>
  <w:style w:type="paragraph" w:styleId="7">
    <w:name w:val="heading 7"/>
    <w:basedOn w:val="a"/>
    <w:next w:val="a"/>
    <w:link w:val="70"/>
    <w:uiPriority w:val="9"/>
    <w:semiHidden/>
    <w:unhideWhenUsed/>
    <w:qFormat/>
    <w:rsid w:val="005713CE"/>
    <w:pPr>
      <w:keepNext/>
      <w:keepLines/>
      <w:spacing w:before="40" w:line="278" w:lineRule="auto"/>
      <w:ind w:leftChars="100" w:left="100"/>
      <w:outlineLvl w:val="6"/>
    </w:pPr>
    <w:rPr>
      <w:rFonts w:eastAsiaTheme="majorEastAsia" w:cstheme="majorBidi"/>
      <w:color w:val="595959" w:themeColor="text1" w:themeTint="A6"/>
      <w:szCs w:val="24"/>
    </w:rPr>
  </w:style>
  <w:style w:type="paragraph" w:styleId="8">
    <w:name w:val="heading 8"/>
    <w:basedOn w:val="a"/>
    <w:next w:val="a"/>
    <w:link w:val="80"/>
    <w:uiPriority w:val="9"/>
    <w:semiHidden/>
    <w:unhideWhenUsed/>
    <w:qFormat/>
    <w:rsid w:val="005713CE"/>
    <w:pPr>
      <w:keepNext/>
      <w:keepLines/>
      <w:spacing w:before="40" w:line="278" w:lineRule="auto"/>
      <w:ind w:leftChars="200" w:left="200"/>
      <w:outlineLvl w:val="7"/>
    </w:pPr>
    <w:rPr>
      <w:rFonts w:eastAsiaTheme="majorEastAsia" w:cstheme="majorBidi"/>
      <w:color w:val="272727" w:themeColor="text1" w:themeTint="D8"/>
      <w:szCs w:val="24"/>
    </w:rPr>
  </w:style>
  <w:style w:type="paragraph" w:styleId="9">
    <w:name w:val="heading 9"/>
    <w:basedOn w:val="a"/>
    <w:next w:val="a"/>
    <w:link w:val="90"/>
    <w:uiPriority w:val="9"/>
    <w:semiHidden/>
    <w:unhideWhenUsed/>
    <w:qFormat/>
    <w:rsid w:val="005713CE"/>
    <w:pPr>
      <w:keepNext/>
      <w:keepLines/>
      <w:spacing w:before="40" w:line="278" w:lineRule="auto"/>
      <w:ind w:leftChars="300" w:left="300"/>
      <w:outlineLvl w:val="8"/>
    </w:pPr>
    <w:rPr>
      <w:rFonts w:eastAsiaTheme="majorEastAsia" w:cstheme="majorBidi"/>
      <w:color w:val="272727" w:themeColor="text1" w:themeTint="D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713C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713C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713C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713C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713CE"/>
    <w:rPr>
      <w:rFonts w:eastAsiaTheme="majorEastAsia" w:cstheme="majorBidi"/>
      <w:color w:val="0F4761" w:themeColor="accent1" w:themeShade="BF"/>
    </w:rPr>
  </w:style>
  <w:style w:type="character" w:customStyle="1" w:styleId="60">
    <w:name w:val="標題 6 字元"/>
    <w:basedOn w:val="a0"/>
    <w:link w:val="6"/>
    <w:uiPriority w:val="9"/>
    <w:semiHidden/>
    <w:rsid w:val="005713CE"/>
    <w:rPr>
      <w:rFonts w:eastAsiaTheme="majorEastAsia" w:cstheme="majorBidi"/>
      <w:color w:val="595959" w:themeColor="text1" w:themeTint="A6"/>
    </w:rPr>
  </w:style>
  <w:style w:type="character" w:customStyle="1" w:styleId="70">
    <w:name w:val="標題 7 字元"/>
    <w:basedOn w:val="a0"/>
    <w:link w:val="7"/>
    <w:uiPriority w:val="9"/>
    <w:semiHidden/>
    <w:rsid w:val="005713CE"/>
    <w:rPr>
      <w:rFonts w:eastAsiaTheme="majorEastAsia" w:cstheme="majorBidi"/>
      <w:color w:val="595959" w:themeColor="text1" w:themeTint="A6"/>
    </w:rPr>
  </w:style>
  <w:style w:type="character" w:customStyle="1" w:styleId="80">
    <w:name w:val="標題 8 字元"/>
    <w:basedOn w:val="a0"/>
    <w:link w:val="8"/>
    <w:uiPriority w:val="9"/>
    <w:semiHidden/>
    <w:rsid w:val="005713CE"/>
    <w:rPr>
      <w:rFonts w:eastAsiaTheme="majorEastAsia" w:cstheme="majorBidi"/>
      <w:color w:val="272727" w:themeColor="text1" w:themeTint="D8"/>
    </w:rPr>
  </w:style>
  <w:style w:type="character" w:customStyle="1" w:styleId="90">
    <w:name w:val="標題 9 字元"/>
    <w:basedOn w:val="a0"/>
    <w:link w:val="9"/>
    <w:uiPriority w:val="9"/>
    <w:semiHidden/>
    <w:rsid w:val="005713CE"/>
    <w:rPr>
      <w:rFonts w:eastAsiaTheme="majorEastAsia" w:cstheme="majorBidi"/>
      <w:color w:val="272727" w:themeColor="text1" w:themeTint="D8"/>
    </w:rPr>
  </w:style>
  <w:style w:type="paragraph" w:styleId="a3">
    <w:name w:val="Title"/>
    <w:basedOn w:val="a"/>
    <w:next w:val="a"/>
    <w:link w:val="a4"/>
    <w:uiPriority w:val="10"/>
    <w:qFormat/>
    <w:rsid w:val="00571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71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3CE"/>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71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3CE"/>
    <w:pPr>
      <w:spacing w:before="160" w:after="160" w:line="278" w:lineRule="auto"/>
      <w:jc w:val="center"/>
    </w:pPr>
    <w:rPr>
      <w:i/>
      <w:iCs/>
      <w:color w:val="404040" w:themeColor="text1" w:themeTint="BF"/>
      <w:szCs w:val="24"/>
    </w:rPr>
  </w:style>
  <w:style w:type="character" w:customStyle="1" w:styleId="a8">
    <w:name w:val="引文 字元"/>
    <w:basedOn w:val="a0"/>
    <w:link w:val="a7"/>
    <w:uiPriority w:val="29"/>
    <w:rsid w:val="005713CE"/>
    <w:rPr>
      <w:i/>
      <w:iCs/>
      <w:color w:val="404040" w:themeColor="text1" w:themeTint="BF"/>
    </w:rPr>
  </w:style>
  <w:style w:type="paragraph" w:styleId="a9">
    <w:name w:val="List Paragraph"/>
    <w:basedOn w:val="a"/>
    <w:uiPriority w:val="34"/>
    <w:qFormat/>
    <w:rsid w:val="005713CE"/>
    <w:pPr>
      <w:spacing w:after="160" w:line="278" w:lineRule="auto"/>
      <w:ind w:left="720"/>
      <w:contextualSpacing/>
    </w:pPr>
    <w:rPr>
      <w:szCs w:val="24"/>
    </w:rPr>
  </w:style>
  <w:style w:type="character" w:styleId="aa">
    <w:name w:val="Intense Emphasis"/>
    <w:basedOn w:val="a0"/>
    <w:uiPriority w:val="21"/>
    <w:qFormat/>
    <w:rsid w:val="005713CE"/>
    <w:rPr>
      <w:i/>
      <w:iCs/>
      <w:color w:val="0F4761" w:themeColor="accent1" w:themeShade="BF"/>
    </w:rPr>
  </w:style>
  <w:style w:type="paragraph" w:styleId="ab">
    <w:name w:val="Intense Quote"/>
    <w:basedOn w:val="a"/>
    <w:next w:val="a"/>
    <w:link w:val="ac"/>
    <w:uiPriority w:val="30"/>
    <w:qFormat/>
    <w:rsid w:val="005713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rPr>
  </w:style>
  <w:style w:type="character" w:customStyle="1" w:styleId="ac">
    <w:name w:val="鮮明引文 字元"/>
    <w:basedOn w:val="a0"/>
    <w:link w:val="ab"/>
    <w:uiPriority w:val="30"/>
    <w:rsid w:val="005713CE"/>
    <w:rPr>
      <w:i/>
      <w:iCs/>
      <w:color w:val="0F4761" w:themeColor="accent1" w:themeShade="BF"/>
    </w:rPr>
  </w:style>
  <w:style w:type="character" w:styleId="ad">
    <w:name w:val="Intense Reference"/>
    <w:basedOn w:val="a0"/>
    <w:uiPriority w:val="32"/>
    <w:qFormat/>
    <w:rsid w:val="005713CE"/>
    <w:rPr>
      <w:b/>
      <w:bCs/>
      <w:smallCaps/>
      <w:color w:val="0F4761" w:themeColor="accent1" w:themeShade="BF"/>
      <w:spacing w:val="5"/>
    </w:rPr>
  </w:style>
  <w:style w:type="table" w:styleId="ae">
    <w:name w:val="Table Grid"/>
    <w:basedOn w:val="a1"/>
    <w:uiPriority w:val="39"/>
    <w:rsid w:val="00FB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4368EB"/>
    <w:rPr>
      <w:color w:val="467886" w:themeColor="hyperlink"/>
      <w:u w:val="single"/>
    </w:rPr>
  </w:style>
  <w:style w:type="character" w:customStyle="1" w:styleId="UnresolvedMention">
    <w:name w:val="Unresolved Mention"/>
    <w:basedOn w:val="a0"/>
    <w:uiPriority w:val="99"/>
    <w:semiHidden/>
    <w:unhideWhenUsed/>
    <w:rsid w:val="004368EB"/>
    <w:rPr>
      <w:color w:val="605E5C"/>
      <w:shd w:val="clear" w:color="auto" w:fill="E1DFDD"/>
    </w:rPr>
  </w:style>
  <w:style w:type="paragraph" w:styleId="af0">
    <w:name w:val="header"/>
    <w:basedOn w:val="a"/>
    <w:link w:val="af1"/>
    <w:uiPriority w:val="99"/>
    <w:semiHidden/>
    <w:unhideWhenUsed/>
    <w:rsid w:val="000828E1"/>
    <w:pPr>
      <w:tabs>
        <w:tab w:val="center" w:pos="4153"/>
        <w:tab w:val="right" w:pos="8306"/>
      </w:tabs>
      <w:snapToGrid w:val="0"/>
    </w:pPr>
    <w:rPr>
      <w:sz w:val="20"/>
      <w:szCs w:val="20"/>
    </w:rPr>
  </w:style>
  <w:style w:type="character" w:customStyle="1" w:styleId="af1">
    <w:name w:val="頁首 字元"/>
    <w:basedOn w:val="a0"/>
    <w:link w:val="af0"/>
    <w:uiPriority w:val="99"/>
    <w:semiHidden/>
    <w:rsid w:val="000828E1"/>
    <w:rPr>
      <w:sz w:val="20"/>
      <w:szCs w:val="20"/>
    </w:rPr>
  </w:style>
  <w:style w:type="paragraph" w:styleId="af2">
    <w:name w:val="footer"/>
    <w:basedOn w:val="a"/>
    <w:link w:val="af3"/>
    <w:uiPriority w:val="99"/>
    <w:semiHidden/>
    <w:unhideWhenUsed/>
    <w:rsid w:val="000828E1"/>
    <w:pPr>
      <w:tabs>
        <w:tab w:val="center" w:pos="4153"/>
        <w:tab w:val="right" w:pos="8306"/>
      </w:tabs>
      <w:snapToGrid w:val="0"/>
    </w:pPr>
    <w:rPr>
      <w:sz w:val="20"/>
      <w:szCs w:val="20"/>
    </w:rPr>
  </w:style>
  <w:style w:type="character" w:customStyle="1" w:styleId="af3">
    <w:name w:val="頁尾 字元"/>
    <w:basedOn w:val="a0"/>
    <w:link w:val="af2"/>
    <w:uiPriority w:val="99"/>
    <w:semiHidden/>
    <w:rsid w:val="000828E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AA5D-097B-4DA9-A101-52A438F6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靜誼 洪</dc:creator>
  <cp:keywords/>
  <dc:description/>
  <cp:lastModifiedBy>user</cp:lastModifiedBy>
  <cp:revision>67</cp:revision>
  <dcterms:created xsi:type="dcterms:W3CDTF">2024-04-03T15:44:00Z</dcterms:created>
  <dcterms:modified xsi:type="dcterms:W3CDTF">2024-04-11T00:08:00Z</dcterms:modified>
</cp:coreProperties>
</file>