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1C" w:rsidRPr="0004051C" w:rsidRDefault="0004051C" w:rsidP="0065437D">
      <w:pPr>
        <w:tabs>
          <w:tab w:val="left" w:pos="6237"/>
          <w:tab w:val="left" w:pos="12972"/>
        </w:tabs>
        <w:rPr>
          <w:rFonts w:eastAsia="標楷體"/>
          <w:b/>
          <w:bCs/>
          <w:sz w:val="36"/>
          <w:szCs w:val="36"/>
        </w:rPr>
      </w:pPr>
      <w:r w:rsidRPr="0004051C">
        <w:rPr>
          <w:rFonts w:eastAsia="標楷體"/>
          <w:b/>
          <w:bCs/>
          <w:sz w:val="36"/>
          <w:szCs w:val="36"/>
        </w:rPr>
        <w:t>國軍高雄總醫院左營分院放射腫瘤科</w:t>
      </w:r>
    </w:p>
    <w:p w:rsidR="00E2241D" w:rsidRPr="00D61540" w:rsidRDefault="00E2241D" w:rsidP="0065437D">
      <w:pPr>
        <w:tabs>
          <w:tab w:val="left" w:pos="6237"/>
          <w:tab w:val="left" w:pos="12972"/>
        </w:tabs>
        <w:rPr>
          <w:rFonts w:eastAsia="標楷體"/>
          <w:b/>
          <w:bCs/>
          <w:sz w:val="26"/>
          <w:szCs w:val="26"/>
        </w:rPr>
      </w:pPr>
      <w:r w:rsidRPr="00D61540">
        <w:rPr>
          <w:rFonts w:eastAsia="標楷體"/>
          <w:b/>
          <w:bCs/>
          <w:sz w:val="32"/>
        </w:rPr>
        <w:t>20</w:t>
      </w:r>
      <w:r w:rsidR="00796F64" w:rsidRPr="00D61540">
        <w:rPr>
          <w:rFonts w:eastAsia="標楷體" w:hint="eastAsia"/>
          <w:b/>
          <w:bCs/>
          <w:sz w:val="32"/>
        </w:rPr>
        <w:t>2</w:t>
      </w:r>
      <w:r w:rsidR="00BD1767">
        <w:rPr>
          <w:rFonts w:eastAsia="標楷體" w:hint="eastAsia"/>
          <w:b/>
          <w:bCs/>
          <w:sz w:val="32"/>
        </w:rPr>
        <w:t>3</w:t>
      </w:r>
      <w:r w:rsidR="002E3065" w:rsidRPr="00D61540">
        <w:rPr>
          <w:rFonts w:eastAsia="標楷體"/>
          <w:b/>
          <w:bCs/>
          <w:sz w:val="32"/>
          <w:szCs w:val="32"/>
        </w:rPr>
        <w:t>年口腔癌放射</w:t>
      </w:r>
      <w:r w:rsidRPr="00D61540">
        <w:rPr>
          <w:rFonts w:eastAsia="標楷體"/>
          <w:b/>
          <w:bCs/>
          <w:sz w:val="32"/>
          <w:szCs w:val="32"/>
        </w:rPr>
        <w:t>治療指引</w:t>
      </w:r>
    </w:p>
    <w:p w:rsidR="00A2320A" w:rsidRPr="00D61540" w:rsidRDefault="00A2320A" w:rsidP="00A2320A">
      <w:pPr>
        <w:pStyle w:val="10"/>
        <w:adjustRightInd w:val="0"/>
        <w:snapToGrid w:val="0"/>
        <w:spacing w:line="360" w:lineRule="auto"/>
      </w:pPr>
      <w:r w:rsidRPr="00D61540">
        <w:t>本版放射腫瘤科共識會議日期：</w:t>
      </w:r>
      <w:r w:rsidRPr="00D61540">
        <w:t>201</w:t>
      </w:r>
      <w:r w:rsidRPr="00D61540">
        <w:rPr>
          <w:rFonts w:hint="eastAsia"/>
        </w:rPr>
        <w:t>6</w:t>
      </w:r>
      <w:r w:rsidRPr="00D61540">
        <w:t>年</w:t>
      </w:r>
      <w:r w:rsidRPr="00D61540">
        <w:rPr>
          <w:rFonts w:hint="eastAsia"/>
        </w:rPr>
        <w:t>4</w:t>
      </w:r>
      <w:r w:rsidRPr="00D61540">
        <w:t>月</w:t>
      </w:r>
      <w:r w:rsidRPr="00D61540">
        <w:rPr>
          <w:rFonts w:hint="eastAsia"/>
        </w:rPr>
        <w:t>15</w:t>
      </w:r>
      <w:r w:rsidRPr="00D61540">
        <w:t>日，本版定案日期：</w:t>
      </w:r>
      <w:r w:rsidRPr="00D61540">
        <w:t>201</w:t>
      </w:r>
      <w:r w:rsidRPr="00D61540">
        <w:rPr>
          <w:rFonts w:hint="eastAsia"/>
        </w:rPr>
        <w:t>6</w:t>
      </w:r>
      <w:r w:rsidRPr="00D61540">
        <w:t>年</w:t>
      </w:r>
      <w:r w:rsidRPr="00D61540">
        <w:rPr>
          <w:rFonts w:hint="eastAsia"/>
        </w:rPr>
        <w:t>4</w:t>
      </w:r>
      <w:r w:rsidRPr="00D61540">
        <w:t>月</w:t>
      </w:r>
      <w:r w:rsidRPr="00D61540">
        <w:t>2</w:t>
      </w:r>
      <w:r w:rsidRPr="00D61540">
        <w:rPr>
          <w:rFonts w:hint="eastAsia"/>
        </w:rPr>
        <w:t>9</w:t>
      </w:r>
      <w:r w:rsidRPr="00D61540">
        <w:t>日</w:t>
      </w:r>
      <w:r w:rsidRPr="00D61540">
        <w:rPr>
          <w:rFonts w:hint="eastAsia"/>
        </w:rPr>
        <w:t>，</w:t>
      </w:r>
    </w:p>
    <w:p w:rsidR="00A2320A" w:rsidRPr="00D61540" w:rsidRDefault="00A2320A" w:rsidP="00A2320A">
      <w:pPr>
        <w:pStyle w:val="10"/>
        <w:adjustRightInd w:val="0"/>
        <w:snapToGrid w:val="0"/>
        <w:spacing w:line="360" w:lineRule="auto"/>
      </w:pPr>
      <w:r w:rsidRPr="00D61540">
        <w:t>本版</w:t>
      </w:r>
      <w:r w:rsidRPr="00D61540">
        <w:rPr>
          <w:rFonts w:hint="eastAsia"/>
        </w:rPr>
        <w:t>修訂</w:t>
      </w:r>
      <w:r w:rsidRPr="00D61540">
        <w:t>日期：</w:t>
      </w:r>
      <w:r w:rsidR="00D2787D" w:rsidRPr="00D61540">
        <w:t>20</w:t>
      </w:r>
      <w:r w:rsidR="00D2787D" w:rsidRPr="00D61540">
        <w:rPr>
          <w:rFonts w:hint="eastAsia"/>
        </w:rPr>
        <w:t>2</w:t>
      </w:r>
      <w:r w:rsidR="00576C52">
        <w:rPr>
          <w:rFonts w:hint="eastAsia"/>
        </w:rPr>
        <w:t>3</w:t>
      </w:r>
      <w:r w:rsidR="00D2787D" w:rsidRPr="00D61540">
        <w:t>年</w:t>
      </w:r>
      <w:r w:rsidR="00576C52">
        <w:rPr>
          <w:rFonts w:hint="eastAsia"/>
        </w:rPr>
        <w:t>6</w:t>
      </w:r>
      <w:r w:rsidR="00D2787D" w:rsidRPr="00D61540">
        <w:t>月</w:t>
      </w:r>
      <w:r w:rsidR="00576C52">
        <w:rPr>
          <w:rFonts w:hint="eastAsia"/>
        </w:rPr>
        <w:t>15</w:t>
      </w:r>
      <w:r w:rsidR="00D2787D" w:rsidRPr="00D61540">
        <w:t>日</w:t>
      </w:r>
      <w:r w:rsidR="0024794D" w:rsidRPr="00575481">
        <w:rPr>
          <w:szCs w:val="28"/>
        </w:rPr>
        <w:t>(</w:t>
      </w:r>
      <w:r w:rsidR="0024794D" w:rsidRPr="00575481">
        <w:rPr>
          <w:rFonts w:hAnsi="標楷體"/>
          <w:szCs w:val="28"/>
        </w:rPr>
        <w:t>與國軍高雄總醫院放射腫瘤科崔樂平主任</w:t>
      </w:r>
      <w:r w:rsidR="0024794D" w:rsidRPr="00575481">
        <w:rPr>
          <w:szCs w:val="28"/>
        </w:rPr>
        <w:t>)</w:t>
      </w:r>
    </w:p>
    <w:p w:rsidR="00660EB0" w:rsidRPr="00D61540" w:rsidRDefault="00660EB0" w:rsidP="00660EB0">
      <w:pPr>
        <w:pStyle w:val="10"/>
        <w:adjustRightInd w:val="0"/>
        <w:snapToGrid w:val="0"/>
        <w:spacing w:line="360" w:lineRule="auto"/>
      </w:pPr>
      <w:r w:rsidRPr="00D61540">
        <w:t>期別依據：</w:t>
      </w:r>
      <w:r w:rsidRPr="00D61540">
        <w:t xml:space="preserve">AJCC </w:t>
      </w:r>
      <w:r w:rsidRPr="00D61540">
        <w:rPr>
          <w:rFonts w:hint="eastAsia"/>
        </w:rPr>
        <w:t>8</w:t>
      </w:r>
      <w:r w:rsidRPr="00D61540">
        <w:rPr>
          <w:vertAlign w:val="superscript"/>
        </w:rPr>
        <w:t>th</w:t>
      </w:r>
      <w:r w:rsidRPr="00D61540">
        <w:t>edition(201</w:t>
      </w:r>
      <w:r w:rsidRPr="00D61540">
        <w:rPr>
          <w:rFonts w:hint="eastAsia"/>
        </w:rPr>
        <w:t>7</w:t>
      </w:r>
      <w:r w:rsidRPr="00D61540">
        <w:t>)</w:t>
      </w:r>
    </w:p>
    <w:p w:rsidR="00B05463" w:rsidRPr="00D61540" w:rsidRDefault="00B05463" w:rsidP="00B05463">
      <w:pPr>
        <w:spacing w:line="271" w:lineRule="auto"/>
        <w:ind w:left="39" w:right="78" w:hanging="10"/>
        <w:rPr>
          <w:rFonts w:eastAsia="標楷體"/>
        </w:rPr>
      </w:pPr>
      <w:r w:rsidRPr="00D61540">
        <w:rPr>
          <w:rFonts w:eastAsia="標楷體" w:hint="eastAsia"/>
          <w:sz w:val="26"/>
        </w:rPr>
        <w:t>口腔</w:t>
      </w:r>
      <w:r w:rsidRPr="00D61540">
        <w:rPr>
          <w:rFonts w:eastAsia="標楷體"/>
          <w:sz w:val="26"/>
        </w:rPr>
        <w:t>癌放射治療指引與監測修正對照表</w:t>
      </w:r>
    </w:p>
    <w:tbl>
      <w:tblPr>
        <w:tblStyle w:val="TableGrid"/>
        <w:tblW w:w="15083" w:type="dxa"/>
        <w:tblInd w:w="34" w:type="dxa"/>
        <w:tblCellMar>
          <w:top w:w="83" w:type="dxa"/>
          <w:left w:w="91" w:type="dxa"/>
          <w:right w:w="70" w:type="dxa"/>
        </w:tblCellMar>
        <w:tblLook w:val="04A0"/>
      </w:tblPr>
      <w:tblGrid>
        <w:gridCol w:w="7003"/>
        <w:gridCol w:w="6095"/>
        <w:gridCol w:w="1985"/>
      </w:tblGrid>
      <w:tr w:rsidR="00D61540" w:rsidRPr="00D61540" w:rsidTr="00167FAA">
        <w:trPr>
          <w:trHeight w:val="370"/>
        </w:trPr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63" w:rsidRPr="00D61540" w:rsidRDefault="00B05463" w:rsidP="00576C52">
            <w:pPr>
              <w:spacing w:line="259" w:lineRule="auto"/>
              <w:ind w:left="17"/>
              <w:rPr>
                <w:rFonts w:ascii="Times New Roman" w:eastAsia="標楷體" w:hAnsi="Times New Roman" w:cs="Times New Roman"/>
              </w:rPr>
            </w:pPr>
            <w:r w:rsidRPr="00D61540">
              <w:rPr>
                <w:rFonts w:ascii="Times New Roman" w:eastAsia="標楷體" w:hAnsi="Times New Roman" w:cs="Times New Roman"/>
                <w:sz w:val="26"/>
              </w:rPr>
              <w:t>202</w:t>
            </w:r>
            <w:r w:rsidR="00576C52">
              <w:rPr>
                <w:rFonts w:ascii="Times New Roman" w:eastAsia="標楷體" w:hAnsi="Times New Roman" w:cs="Times New Roman" w:hint="eastAsia"/>
                <w:sz w:val="26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63" w:rsidRPr="00D61540" w:rsidRDefault="00B05463" w:rsidP="00576C52">
            <w:pPr>
              <w:spacing w:line="259" w:lineRule="auto"/>
              <w:ind w:left="17"/>
              <w:rPr>
                <w:rFonts w:ascii="Times New Roman" w:eastAsia="標楷體" w:hAnsi="Times New Roman" w:cs="Times New Roman"/>
              </w:rPr>
            </w:pPr>
            <w:r w:rsidRPr="00D61540">
              <w:rPr>
                <w:rFonts w:ascii="Times New Roman" w:eastAsia="標楷體" w:hAnsi="Times New Roman" w:cs="Times New Roman"/>
                <w:sz w:val="26"/>
              </w:rPr>
              <w:t>202</w:t>
            </w:r>
            <w:r w:rsidR="00576C52">
              <w:rPr>
                <w:rFonts w:ascii="Times New Roman" w:eastAsia="標楷體" w:hAnsi="Times New Roman" w:cs="Times New Roman" w:hint="eastAsia"/>
                <w:sz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63" w:rsidRPr="00D61540" w:rsidRDefault="00B05463" w:rsidP="00474BE3">
            <w:pPr>
              <w:spacing w:line="259" w:lineRule="auto"/>
              <w:ind w:left="17"/>
              <w:rPr>
                <w:rFonts w:ascii="Times New Roman" w:eastAsia="標楷體" w:hAnsi="Times New Roman" w:cs="Times New Roman"/>
              </w:rPr>
            </w:pPr>
            <w:r w:rsidRPr="00D61540">
              <w:rPr>
                <w:rFonts w:ascii="Times New Roman" w:eastAsia="標楷體" w:hAnsi="Times New Roman" w:cs="Times New Roman"/>
                <w:sz w:val="26"/>
              </w:rPr>
              <w:t>說明</w:t>
            </w:r>
          </w:p>
        </w:tc>
      </w:tr>
      <w:tr w:rsidR="00D61540" w:rsidRPr="00D61540" w:rsidTr="00167FAA">
        <w:trPr>
          <w:trHeight w:val="370"/>
        </w:trPr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48C" w:rsidRPr="00D61540" w:rsidRDefault="00576C52" w:rsidP="0010348C">
            <w:pPr>
              <w:spacing w:line="259" w:lineRule="auto"/>
              <w:ind w:left="17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視腫瘤位置需要時口中可含</w:t>
            </w:r>
            <w:r w:rsidRPr="000A59E9">
              <w:rPr>
                <w:rFonts w:ascii="Times New Roman" w:eastAsia="標楷體" w:hAnsi="Times New Roman" w:cs="Times New Roman"/>
                <w:sz w:val="26"/>
              </w:rPr>
              <w:t>cork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48C" w:rsidRPr="00D61540" w:rsidRDefault="00576C52" w:rsidP="0010348C">
            <w:pPr>
              <w:tabs>
                <w:tab w:val="left" w:pos="1110"/>
              </w:tabs>
              <w:spacing w:line="259" w:lineRule="auto"/>
              <w:ind w:left="17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視腫瘤位置</w:t>
            </w:r>
            <w:r>
              <w:rPr>
                <w:rFonts w:eastAsia="標楷體" w:hint="eastAsia"/>
                <w:sz w:val="26"/>
              </w:rPr>
              <w:t>及病患狀況</w:t>
            </w:r>
            <w:r>
              <w:rPr>
                <w:rFonts w:eastAsia="標楷體"/>
                <w:sz w:val="26"/>
              </w:rPr>
              <w:t>需要時口中可含</w:t>
            </w:r>
            <w:r w:rsidRPr="000A59E9">
              <w:rPr>
                <w:rFonts w:ascii="Times New Roman" w:eastAsia="標楷體" w:hAnsi="Times New Roman" w:cs="Times New Roman"/>
                <w:sz w:val="26"/>
              </w:rPr>
              <w:t>cork</w:t>
            </w:r>
            <w:r>
              <w:rPr>
                <w:rFonts w:ascii="Times New Roman" w:eastAsia="標楷體" w:hAnsi="Times New Roman" w:cs="Times New Roman"/>
                <w:sz w:val="26"/>
              </w:rPr>
              <w:t>固定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48C" w:rsidRPr="00D61540" w:rsidRDefault="000A59E9" w:rsidP="00474BE3">
            <w:pPr>
              <w:spacing w:line="259" w:lineRule="auto"/>
              <w:ind w:left="17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修改</w:t>
            </w:r>
          </w:p>
        </w:tc>
      </w:tr>
      <w:tr w:rsidR="00097E37" w:rsidRPr="00D61540" w:rsidTr="00167FAA">
        <w:trPr>
          <w:trHeight w:val="370"/>
        </w:trPr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37" w:rsidRPr="00036925" w:rsidRDefault="00097E37" w:rsidP="004D3C50">
            <w:pPr>
              <w:spacing w:line="259" w:lineRule="auto"/>
              <w:ind w:left="17"/>
              <w:rPr>
                <w:rFonts w:ascii="Times New Roman" w:eastAsia="標楷體" w:hAnsi="Times New Roman" w:cs="Times New Roman"/>
              </w:rPr>
            </w:pPr>
            <w:r w:rsidRPr="00036925">
              <w:rPr>
                <w:rFonts w:eastAsia="標楷體"/>
                <w:sz w:val="26"/>
                <w:szCs w:val="26"/>
              </w:rPr>
              <w:t>經常做頸部柔軟運動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37" w:rsidRPr="00036925" w:rsidRDefault="00097E37" w:rsidP="004D3C50">
            <w:pPr>
              <w:spacing w:line="259" w:lineRule="auto"/>
              <w:ind w:left="17"/>
              <w:rPr>
                <w:rFonts w:ascii="Times New Roman" w:eastAsia="標楷體" w:hAnsi="Times New Roman" w:cs="Times New Roman"/>
              </w:rPr>
            </w:pPr>
            <w:r w:rsidRPr="00036925">
              <w:rPr>
                <w:rFonts w:eastAsia="標楷體"/>
                <w:sz w:val="26"/>
                <w:szCs w:val="26"/>
              </w:rPr>
              <w:t>經常做頸部柔軟運動</w:t>
            </w:r>
            <w:r>
              <w:rPr>
                <w:rFonts w:eastAsia="標楷體"/>
                <w:sz w:val="26"/>
                <w:szCs w:val="26"/>
              </w:rPr>
              <w:t>及手部按摩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37" w:rsidRPr="00036925" w:rsidRDefault="00097E37" w:rsidP="004D3C50">
            <w:pPr>
              <w:spacing w:line="259" w:lineRule="auto"/>
              <w:ind w:left="17"/>
              <w:rPr>
                <w:rFonts w:ascii="Times New Roman" w:eastAsia="標楷體" w:hAnsi="Times New Roman" w:cs="Times New Roman"/>
              </w:rPr>
            </w:pPr>
            <w:r w:rsidRPr="00036925">
              <w:rPr>
                <w:rFonts w:ascii="Times New Roman" w:eastAsia="標楷體" w:hAnsi="Times New Roman" w:cs="Times New Roman"/>
              </w:rPr>
              <w:t>修改</w:t>
            </w:r>
          </w:p>
        </w:tc>
      </w:tr>
      <w:tr w:rsidR="00097E37" w:rsidRPr="00D61540" w:rsidTr="00167FAA">
        <w:trPr>
          <w:trHeight w:val="370"/>
        </w:trPr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37" w:rsidRPr="00D61540" w:rsidRDefault="00097E37" w:rsidP="00167FAA">
            <w:pPr>
              <w:tabs>
                <w:tab w:val="left" w:pos="567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37" w:rsidRPr="0047023E" w:rsidRDefault="00097E37" w:rsidP="004D3C50">
            <w:pPr>
              <w:tabs>
                <w:tab w:val="left" w:pos="12972"/>
              </w:tabs>
              <w:spacing w:line="0" w:lineRule="atLeast"/>
              <w:rPr>
                <w:rFonts w:ascii="Times New Roman" w:eastAsia="標楷體" w:hAnsi="Times New Roman" w:cs="Times New Roman"/>
                <w:sz w:val="26"/>
              </w:rPr>
            </w:pPr>
            <w:r w:rsidRPr="0047023E">
              <w:rPr>
                <w:rFonts w:ascii="Times New Roman" w:eastAsia="標楷體" w:hAnsi="Times New Roman" w:cs="Times New Roman"/>
                <w:sz w:val="26"/>
              </w:rPr>
              <w:t>更新</w:t>
            </w:r>
            <w:r w:rsidRPr="0047023E">
              <w:rPr>
                <w:rFonts w:ascii="Times New Roman" w:eastAsia="標楷體" w:hAnsi="Times New Roman" w:cs="Times New Roman"/>
                <w:sz w:val="26"/>
              </w:rPr>
              <w:t xml:space="preserve"> references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37" w:rsidRPr="0047023E" w:rsidRDefault="00097E37" w:rsidP="004D3C50">
            <w:pPr>
              <w:spacing w:line="259" w:lineRule="auto"/>
              <w:ind w:left="17"/>
              <w:rPr>
                <w:rFonts w:ascii="Times New Roman" w:eastAsia="標楷體" w:hAnsi="Times New Roman" w:cs="Times New Roman"/>
              </w:rPr>
            </w:pPr>
            <w:r w:rsidRPr="0047023E">
              <w:rPr>
                <w:rFonts w:ascii="Times New Roman" w:eastAsia="標楷體" w:hAnsi="Times New Roman" w:cs="Times New Roman"/>
              </w:rPr>
              <w:t>補充</w:t>
            </w:r>
          </w:p>
        </w:tc>
      </w:tr>
    </w:tbl>
    <w:p w:rsidR="00B05463" w:rsidRPr="00D61540" w:rsidRDefault="00B05463" w:rsidP="00B0080A">
      <w:pPr>
        <w:pStyle w:val="10"/>
        <w:rPr>
          <w:rFonts w:eastAsia="新細明體"/>
          <w:kern w:val="52"/>
          <w:sz w:val="52"/>
          <w:szCs w:val="52"/>
        </w:rPr>
      </w:pPr>
    </w:p>
    <w:p w:rsidR="00B019C3" w:rsidRDefault="00B019C3" w:rsidP="00B0080A">
      <w:pPr>
        <w:pStyle w:val="10"/>
      </w:pPr>
    </w:p>
    <w:p w:rsidR="003D7E50" w:rsidRDefault="003D7E50" w:rsidP="00B0080A">
      <w:pPr>
        <w:pStyle w:val="10"/>
      </w:pPr>
    </w:p>
    <w:p w:rsidR="00E2241D" w:rsidRPr="00D61540" w:rsidRDefault="00E2241D" w:rsidP="00B0080A">
      <w:pPr>
        <w:pStyle w:val="10"/>
      </w:pPr>
      <w:r w:rsidRPr="00D61540">
        <w:t>放射治療適應症</w:t>
      </w:r>
    </w:p>
    <w:p w:rsidR="00E2241D" w:rsidRPr="00D61540" w:rsidRDefault="00E2241D" w:rsidP="00153CE3">
      <w:pPr>
        <w:pStyle w:val="ab"/>
        <w:numPr>
          <w:ilvl w:val="2"/>
          <w:numId w:val="6"/>
        </w:numPr>
        <w:tabs>
          <w:tab w:val="left" w:pos="540"/>
        </w:tabs>
        <w:ind w:leftChars="0" w:hanging="2724"/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lastRenderedPageBreak/>
        <w:t>根治性目的</w:t>
      </w:r>
      <w:r w:rsidRPr="00D61540">
        <w:rPr>
          <w:rFonts w:eastAsia="標楷體"/>
          <w:sz w:val="26"/>
          <w:szCs w:val="26"/>
        </w:rPr>
        <w:t>(curative intent)</w:t>
      </w:r>
    </w:p>
    <w:p w:rsidR="00E2241D" w:rsidRPr="00D61540" w:rsidRDefault="00862D3E" w:rsidP="00862D3E">
      <w:pPr>
        <w:tabs>
          <w:tab w:val="left" w:pos="12972"/>
        </w:tabs>
        <w:ind w:left="480"/>
        <w:rPr>
          <w:rFonts w:eastAsia="標楷體"/>
          <w:sz w:val="26"/>
          <w:szCs w:val="26"/>
        </w:rPr>
      </w:pPr>
      <w:r w:rsidRPr="00D61540">
        <w:rPr>
          <w:rFonts w:eastAsia="標楷體" w:hint="eastAsia"/>
          <w:sz w:val="26"/>
          <w:szCs w:val="26"/>
        </w:rPr>
        <w:t xml:space="preserve">1. </w:t>
      </w:r>
      <w:r w:rsidR="00E2241D" w:rsidRPr="00D61540">
        <w:rPr>
          <w:rFonts w:eastAsia="標楷體"/>
          <w:sz w:val="26"/>
          <w:szCs w:val="26"/>
        </w:rPr>
        <w:t>T1-2N0</w:t>
      </w:r>
      <w:r w:rsidR="009E3E37" w:rsidRPr="00D61540">
        <w:rPr>
          <w:rFonts w:eastAsia="標楷體" w:hint="eastAsia"/>
          <w:sz w:val="26"/>
          <w:szCs w:val="26"/>
        </w:rPr>
        <w:t xml:space="preserve"> Definitive RT, </w:t>
      </w:r>
      <w:r w:rsidR="009E3E37" w:rsidRPr="00D61540">
        <w:rPr>
          <w:rFonts w:eastAsia="標楷體"/>
          <w:sz w:val="26"/>
          <w:szCs w:val="26"/>
        </w:rPr>
        <w:t>T1-2N</w:t>
      </w:r>
      <w:r w:rsidR="009E3E37" w:rsidRPr="00D61540">
        <w:rPr>
          <w:rFonts w:eastAsia="標楷體" w:hint="eastAsia"/>
          <w:sz w:val="26"/>
          <w:szCs w:val="26"/>
        </w:rPr>
        <w:t>1: CCRT</w:t>
      </w:r>
    </w:p>
    <w:p w:rsidR="00E2241D" w:rsidRPr="00D61540" w:rsidRDefault="00862D3E" w:rsidP="00862D3E">
      <w:pPr>
        <w:tabs>
          <w:tab w:val="left" w:pos="12972"/>
        </w:tabs>
        <w:ind w:leftChars="40" w:left="96"/>
        <w:rPr>
          <w:rFonts w:eastAsia="標楷體"/>
          <w:sz w:val="26"/>
          <w:szCs w:val="26"/>
        </w:rPr>
      </w:pPr>
      <w:r w:rsidRPr="00D61540">
        <w:rPr>
          <w:rFonts w:eastAsia="標楷體" w:hint="eastAsia"/>
          <w:sz w:val="26"/>
          <w:szCs w:val="26"/>
        </w:rPr>
        <w:t xml:space="preserve">   2. </w:t>
      </w:r>
      <w:r w:rsidR="00E2241D" w:rsidRPr="00D61540">
        <w:rPr>
          <w:rFonts w:eastAsia="標楷體"/>
          <w:sz w:val="26"/>
          <w:szCs w:val="26"/>
        </w:rPr>
        <w:t>手術後之輔助性放射治療</w:t>
      </w:r>
      <w:r w:rsidR="00E2241D" w:rsidRPr="00D61540">
        <w:rPr>
          <w:rFonts w:eastAsia="標楷體"/>
          <w:sz w:val="26"/>
          <w:szCs w:val="26"/>
        </w:rPr>
        <w:t>(adjuvant radiotherapy)</w:t>
      </w:r>
    </w:p>
    <w:p w:rsidR="00E2241D" w:rsidRPr="00D61540" w:rsidRDefault="00E2241D" w:rsidP="00153CE3">
      <w:pPr>
        <w:numPr>
          <w:ilvl w:val="2"/>
          <w:numId w:val="3"/>
        </w:numPr>
        <w:tabs>
          <w:tab w:val="left" w:pos="12972"/>
        </w:tabs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>Inadequate margin</w:t>
      </w:r>
    </w:p>
    <w:p w:rsidR="00E2241D" w:rsidRPr="00D61540" w:rsidRDefault="00E2241D" w:rsidP="00153CE3">
      <w:pPr>
        <w:numPr>
          <w:ilvl w:val="2"/>
          <w:numId w:val="3"/>
        </w:numPr>
        <w:tabs>
          <w:tab w:val="left" w:pos="12972"/>
        </w:tabs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>ECS (Extracapsular nodal spread)</w:t>
      </w:r>
    </w:p>
    <w:p w:rsidR="00E2241D" w:rsidRPr="00D61540" w:rsidRDefault="00E2241D" w:rsidP="00153CE3">
      <w:pPr>
        <w:numPr>
          <w:ilvl w:val="2"/>
          <w:numId w:val="3"/>
        </w:numPr>
        <w:tabs>
          <w:tab w:val="left" w:pos="12972"/>
        </w:tabs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>LN(+) ( N1 in level IV/V or N2, N3 )</w:t>
      </w:r>
    </w:p>
    <w:p w:rsidR="00E2241D" w:rsidRPr="00D61540" w:rsidRDefault="00E2241D" w:rsidP="00153CE3">
      <w:pPr>
        <w:numPr>
          <w:ilvl w:val="2"/>
          <w:numId w:val="3"/>
        </w:numPr>
        <w:tabs>
          <w:tab w:val="left" w:pos="12972"/>
        </w:tabs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>PNI (Perineural invasion)</w:t>
      </w:r>
    </w:p>
    <w:p w:rsidR="00E2241D" w:rsidRPr="00D61540" w:rsidRDefault="00E2241D" w:rsidP="00153CE3">
      <w:pPr>
        <w:numPr>
          <w:ilvl w:val="2"/>
          <w:numId w:val="3"/>
        </w:numPr>
        <w:tabs>
          <w:tab w:val="left" w:pos="12972"/>
        </w:tabs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>LVP(Lymphovascular permeation)</w:t>
      </w:r>
    </w:p>
    <w:p w:rsidR="00E2241D" w:rsidRPr="00D61540" w:rsidRDefault="00E2241D" w:rsidP="00153CE3">
      <w:pPr>
        <w:numPr>
          <w:ilvl w:val="2"/>
          <w:numId w:val="3"/>
        </w:numPr>
        <w:tabs>
          <w:tab w:val="left" w:pos="12972"/>
        </w:tabs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>T3 or T4</w:t>
      </w:r>
    </w:p>
    <w:p w:rsidR="00E2241D" w:rsidRPr="00D61540" w:rsidRDefault="00862D3E" w:rsidP="00862D3E">
      <w:pPr>
        <w:ind w:leftChars="50" w:left="120"/>
        <w:rPr>
          <w:rFonts w:eastAsia="標楷體"/>
          <w:sz w:val="26"/>
          <w:szCs w:val="26"/>
        </w:rPr>
      </w:pPr>
      <w:r w:rsidRPr="00D61540">
        <w:rPr>
          <w:rFonts w:eastAsia="標楷體" w:hint="eastAsia"/>
          <w:sz w:val="26"/>
          <w:szCs w:val="26"/>
        </w:rPr>
        <w:t xml:space="preserve">   3. </w:t>
      </w:r>
      <w:r w:rsidR="00E2241D" w:rsidRPr="00D61540">
        <w:rPr>
          <w:rFonts w:eastAsia="標楷體"/>
          <w:sz w:val="26"/>
          <w:szCs w:val="26"/>
        </w:rPr>
        <w:t>可切除但有內科問題或開刀危險不適合手術</w:t>
      </w:r>
      <w:r w:rsidR="00E2241D" w:rsidRPr="00D61540">
        <w:rPr>
          <w:rFonts w:eastAsia="標楷體"/>
          <w:sz w:val="26"/>
          <w:szCs w:val="26"/>
        </w:rPr>
        <w:t>(Resectable</w:t>
      </w:r>
      <w:r w:rsidR="0093610C" w:rsidRPr="00D61540">
        <w:rPr>
          <w:rFonts w:eastAsia="標楷體" w:hint="eastAsia"/>
          <w:sz w:val="26"/>
          <w:szCs w:val="26"/>
        </w:rPr>
        <w:t xml:space="preserve">, </w:t>
      </w:r>
      <w:r w:rsidR="00E2241D" w:rsidRPr="00D61540">
        <w:rPr>
          <w:rFonts w:eastAsia="標楷體"/>
          <w:sz w:val="26"/>
          <w:szCs w:val="26"/>
        </w:rPr>
        <w:t xml:space="preserve">but with poor medical </w:t>
      </w:r>
      <w:r w:rsidR="00AC07C1" w:rsidRPr="00D61540">
        <w:rPr>
          <w:rFonts w:eastAsia="標楷體" w:hint="eastAsia"/>
          <w:sz w:val="26"/>
          <w:szCs w:val="26"/>
        </w:rPr>
        <w:t xml:space="preserve">problem </w:t>
      </w:r>
      <w:r w:rsidR="00E2241D" w:rsidRPr="00D61540">
        <w:rPr>
          <w:rFonts w:eastAsia="標楷體"/>
          <w:sz w:val="26"/>
          <w:szCs w:val="26"/>
        </w:rPr>
        <w:t>or surgical risk)</w:t>
      </w:r>
    </w:p>
    <w:p w:rsidR="00E2241D" w:rsidRPr="00D61540" w:rsidRDefault="009E3E37" w:rsidP="009E3E37">
      <w:pPr>
        <w:ind w:leftChars="50" w:left="120"/>
        <w:rPr>
          <w:rFonts w:eastAsia="標楷體"/>
          <w:sz w:val="26"/>
          <w:szCs w:val="26"/>
        </w:rPr>
      </w:pPr>
      <w:r w:rsidRPr="00D61540">
        <w:rPr>
          <w:rFonts w:eastAsia="標楷體" w:hint="eastAsia"/>
          <w:sz w:val="26"/>
          <w:szCs w:val="26"/>
        </w:rPr>
        <w:t xml:space="preserve">   4. </w:t>
      </w:r>
      <w:r w:rsidR="00E2241D" w:rsidRPr="00D61540">
        <w:rPr>
          <w:rFonts w:eastAsia="標楷體"/>
          <w:sz w:val="26"/>
          <w:szCs w:val="26"/>
        </w:rPr>
        <w:t>未產生遠端轉移之局部復發</w:t>
      </w:r>
    </w:p>
    <w:p w:rsidR="00E2241D" w:rsidRPr="00D61540" w:rsidRDefault="00E2241D" w:rsidP="00E2241D">
      <w:pPr>
        <w:tabs>
          <w:tab w:val="left" w:pos="12972"/>
        </w:tabs>
        <w:ind w:left="480"/>
        <w:rPr>
          <w:rFonts w:eastAsia="標楷體"/>
          <w:sz w:val="26"/>
        </w:rPr>
      </w:pPr>
    </w:p>
    <w:p w:rsidR="00E2241D" w:rsidRPr="00D61540" w:rsidRDefault="00E2241D" w:rsidP="00153CE3">
      <w:pPr>
        <w:pStyle w:val="ab"/>
        <w:numPr>
          <w:ilvl w:val="2"/>
          <w:numId w:val="6"/>
        </w:numPr>
        <w:tabs>
          <w:tab w:val="left" w:pos="540"/>
        </w:tabs>
        <w:ind w:leftChars="0" w:hanging="2724"/>
        <w:rPr>
          <w:rFonts w:eastAsia="標楷體"/>
          <w:sz w:val="26"/>
        </w:rPr>
      </w:pPr>
      <w:r w:rsidRPr="00D61540">
        <w:rPr>
          <w:rFonts w:eastAsia="標楷體"/>
          <w:sz w:val="26"/>
        </w:rPr>
        <w:t>緩解性目的</w:t>
      </w:r>
      <w:r w:rsidRPr="00D61540">
        <w:rPr>
          <w:rFonts w:eastAsia="標楷體"/>
          <w:sz w:val="26"/>
        </w:rPr>
        <w:t>(palliative intent)</w:t>
      </w:r>
    </w:p>
    <w:p w:rsidR="00E2241D" w:rsidRPr="00D61540" w:rsidRDefault="000271A8" w:rsidP="000271A8">
      <w:pPr>
        <w:rPr>
          <w:rFonts w:eastAsia="標楷體"/>
          <w:sz w:val="26"/>
        </w:rPr>
      </w:pPr>
      <w:r w:rsidRPr="00D61540">
        <w:rPr>
          <w:rFonts w:eastAsia="標楷體" w:hint="eastAsia"/>
          <w:sz w:val="26"/>
          <w:szCs w:val="26"/>
        </w:rPr>
        <w:t xml:space="preserve">    1. </w:t>
      </w:r>
      <w:r w:rsidR="00E2241D" w:rsidRPr="00D61540">
        <w:rPr>
          <w:rFonts w:eastAsia="標楷體"/>
          <w:sz w:val="26"/>
          <w:szCs w:val="26"/>
        </w:rPr>
        <w:t>無法手術切除</w:t>
      </w:r>
      <w:r w:rsidR="00E2241D" w:rsidRPr="00D61540">
        <w:rPr>
          <w:rFonts w:eastAsia="標楷體"/>
          <w:sz w:val="26"/>
          <w:szCs w:val="26"/>
        </w:rPr>
        <w:t>:</w:t>
      </w:r>
      <w:r w:rsidR="00E2241D" w:rsidRPr="00D61540">
        <w:rPr>
          <w:rFonts w:eastAsia="標楷體"/>
        </w:rPr>
        <w:t>T4b or Unresectable nodal disease</w:t>
      </w:r>
    </w:p>
    <w:p w:rsidR="00E2241D" w:rsidRPr="00D61540" w:rsidRDefault="000271A8" w:rsidP="000271A8">
      <w:pPr>
        <w:rPr>
          <w:rFonts w:eastAsia="標楷體"/>
          <w:sz w:val="26"/>
        </w:rPr>
      </w:pPr>
      <w:r w:rsidRPr="00D61540">
        <w:rPr>
          <w:rFonts w:eastAsia="標楷體" w:hint="eastAsia"/>
          <w:sz w:val="26"/>
        </w:rPr>
        <w:t xml:space="preserve">    2. </w:t>
      </w:r>
      <w:r w:rsidR="00E2241D" w:rsidRPr="00D61540">
        <w:rPr>
          <w:rFonts w:eastAsia="標楷體"/>
          <w:sz w:val="26"/>
        </w:rPr>
        <w:t>有遠端轉移病灶</w:t>
      </w:r>
    </w:p>
    <w:p w:rsidR="00E2241D" w:rsidRPr="00D61540" w:rsidRDefault="000271A8" w:rsidP="000271A8">
      <w:pPr>
        <w:tabs>
          <w:tab w:val="left" w:pos="12972"/>
        </w:tabs>
        <w:rPr>
          <w:rFonts w:eastAsia="標楷體"/>
          <w:sz w:val="26"/>
        </w:rPr>
      </w:pPr>
      <w:r w:rsidRPr="00D61540">
        <w:rPr>
          <w:rFonts w:eastAsia="標楷體" w:hint="eastAsia"/>
          <w:sz w:val="26"/>
        </w:rPr>
        <w:t xml:space="preserve">    3. </w:t>
      </w:r>
      <w:r w:rsidR="00E2241D" w:rsidRPr="00D61540">
        <w:rPr>
          <w:rFonts w:eastAsia="標楷體"/>
          <w:sz w:val="26"/>
        </w:rPr>
        <w:t>併有遠端轉移且產生症狀之局部復發</w:t>
      </w:r>
    </w:p>
    <w:p w:rsidR="00C4343E" w:rsidRPr="00D61540" w:rsidRDefault="00C4343E" w:rsidP="000271A8">
      <w:pPr>
        <w:tabs>
          <w:tab w:val="left" w:pos="12972"/>
        </w:tabs>
        <w:rPr>
          <w:rFonts w:eastAsia="標楷體"/>
          <w:sz w:val="26"/>
        </w:rPr>
      </w:pPr>
    </w:p>
    <w:p w:rsidR="00E2241D" w:rsidRPr="00D61540" w:rsidRDefault="00E2241D" w:rsidP="00E2241D">
      <w:pPr>
        <w:tabs>
          <w:tab w:val="left" w:pos="12972"/>
        </w:tabs>
        <w:rPr>
          <w:rFonts w:eastAsia="標楷體"/>
          <w:b/>
          <w:bCs/>
          <w:sz w:val="28"/>
        </w:rPr>
      </w:pPr>
      <w:r w:rsidRPr="00D61540">
        <w:rPr>
          <w:rFonts w:eastAsia="標楷體"/>
          <w:b/>
          <w:bCs/>
          <w:sz w:val="28"/>
        </w:rPr>
        <w:t>根治性放射治療必要流程</w:t>
      </w:r>
    </w:p>
    <w:p w:rsidR="00E2241D" w:rsidRPr="00D61540" w:rsidRDefault="00E2241D" w:rsidP="00153CE3">
      <w:pPr>
        <w:pStyle w:val="ab"/>
        <w:numPr>
          <w:ilvl w:val="1"/>
          <w:numId w:val="8"/>
        </w:numPr>
        <w:tabs>
          <w:tab w:val="left" w:pos="540"/>
        </w:tabs>
        <w:ind w:leftChars="0" w:hanging="556"/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>治療計劃前完整的臨床評估</w:t>
      </w:r>
    </w:p>
    <w:p w:rsidR="00E2241D" w:rsidRPr="00D61540" w:rsidRDefault="002B0B90" w:rsidP="0093610C">
      <w:pPr>
        <w:tabs>
          <w:tab w:val="left" w:pos="540"/>
        </w:tabs>
        <w:ind w:left="480" w:firstLineChars="33" w:firstLine="86"/>
        <w:rPr>
          <w:rFonts w:eastAsia="標楷體"/>
          <w:sz w:val="26"/>
          <w:szCs w:val="26"/>
        </w:rPr>
      </w:pPr>
      <w:r w:rsidRPr="00D61540">
        <w:rPr>
          <w:rFonts w:eastAsia="標楷體" w:hint="eastAsia"/>
          <w:sz w:val="26"/>
          <w:szCs w:val="26"/>
        </w:rPr>
        <w:t>1.</w:t>
      </w:r>
      <w:r w:rsidR="00E2241D" w:rsidRPr="00D61540">
        <w:rPr>
          <w:rFonts w:eastAsia="標楷體"/>
          <w:sz w:val="26"/>
          <w:szCs w:val="26"/>
        </w:rPr>
        <w:t>確認期別、手術紀錄及病理報告，包括組織型態、腫瘤大小、</w:t>
      </w:r>
      <w:r w:rsidR="0093610C" w:rsidRPr="00D61540">
        <w:rPr>
          <w:rFonts w:eastAsia="標楷體" w:hint="eastAsia"/>
          <w:sz w:val="26"/>
        </w:rPr>
        <w:t>惡性級數</w:t>
      </w:r>
      <w:r w:rsidR="0093610C" w:rsidRPr="00D61540">
        <w:rPr>
          <w:rFonts w:eastAsia="標楷體"/>
          <w:sz w:val="26"/>
        </w:rPr>
        <w:t>、</w:t>
      </w:r>
      <w:r w:rsidR="00A62D65" w:rsidRPr="00D61540">
        <w:rPr>
          <w:rFonts w:eastAsia="標楷體"/>
          <w:sz w:val="26"/>
        </w:rPr>
        <w:t>開刀</w:t>
      </w:r>
      <w:r w:rsidR="00E2241D" w:rsidRPr="00D61540">
        <w:rPr>
          <w:rFonts w:eastAsia="標楷體"/>
          <w:sz w:val="26"/>
          <w:szCs w:val="26"/>
        </w:rPr>
        <w:t>邊緣、有無神經旁侵犯、有無淋巴血管浸潤、有無淋巴結轉移</w:t>
      </w:r>
      <w:r w:rsidR="00E2241D" w:rsidRPr="00D61540">
        <w:rPr>
          <w:rFonts w:eastAsia="標楷體"/>
          <w:sz w:val="26"/>
          <w:szCs w:val="26"/>
        </w:rPr>
        <w:t>(</w:t>
      </w:r>
      <w:r w:rsidR="00E2241D" w:rsidRPr="00D61540">
        <w:rPr>
          <w:rFonts w:eastAsia="標楷體"/>
          <w:sz w:val="26"/>
          <w:szCs w:val="26"/>
        </w:rPr>
        <w:t>包括數目</w:t>
      </w:r>
      <w:r w:rsidR="00E2241D" w:rsidRPr="00D61540">
        <w:rPr>
          <w:rFonts w:eastAsia="標楷體"/>
          <w:sz w:val="26"/>
          <w:szCs w:val="26"/>
        </w:rPr>
        <w:t>/</w:t>
      </w:r>
      <w:r w:rsidR="00E2241D" w:rsidRPr="00D61540">
        <w:rPr>
          <w:rFonts w:eastAsia="標楷體"/>
          <w:sz w:val="26"/>
          <w:szCs w:val="26"/>
        </w:rPr>
        <w:t>區域</w:t>
      </w:r>
      <w:r w:rsidR="00E2241D" w:rsidRPr="00D61540">
        <w:rPr>
          <w:rFonts w:eastAsia="標楷體"/>
          <w:sz w:val="26"/>
          <w:szCs w:val="26"/>
        </w:rPr>
        <w:t>)</w:t>
      </w:r>
      <w:r w:rsidR="00E2241D" w:rsidRPr="00D61540">
        <w:rPr>
          <w:rFonts w:eastAsia="標楷體"/>
          <w:sz w:val="26"/>
          <w:szCs w:val="26"/>
        </w:rPr>
        <w:t>、有無</w:t>
      </w:r>
      <w:r w:rsidR="00E2241D" w:rsidRPr="00D61540">
        <w:rPr>
          <w:rFonts w:eastAsia="標楷體"/>
          <w:sz w:val="26"/>
          <w:szCs w:val="26"/>
        </w:rPr>
        <w:t>ECS</w:t>
      </w:r>
      <w:r w:rsidR="00E2241D" w:rsidRPr="00D61540">
        <w:rPr>
          <w:rFonts w:eastAsia="標楷體"/>
          <w:sz w:val="26"/>
          <w:szCs w:val="26"/>
        </w:rPr>
        <w:t>等等。</w:t>
      </w:r>
    </w:p>
    <w:p w:rsidR="00E2241D" w:rsidRPr="00D61540" w:rsidRDefault="00AC07C1" w:rsidP="00153CE3">
      <w:pPr>
        <w:pStyle w:val="ab"/>
        <w:numPr>
          <w:ilvl w:val="0"/>
          <w:numId w:val="39"/>
        </w:numPr>
        <w:tabs>
          <w:tab w:val="left" w:pos="540"/>
        </w:tabs>
        <w:ind w:leftChars="0" w:hanging="241"/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>安排</w:t>
      </w:r>
      <w:r w:rsidR="00E2241D" w:rsidRPr="00D61540">
        <w:rPr>
          <w:rFonts w:eastAsia="標楷體"/>
          <w:sz w:val="26"/>
          <w:szCs w:val="26"/>
        </w:rPr>
        <w:t>必要檢驗以排除有全身轉移之可能。</w:t>
      </w:r>
    </w:p>
    <w:p w:rsidR="00E2241D" w:rsidRPr="00D61540" w:rsidRDefault="00C9547F" w:rsidP="0093610C">
      <w:pPr>
        <w:tabs>
          <w:tab w:val="left" w:pos="540"/>
        </w:tabs>
        <w:ind w:leftChars="20" w:left="48" w:firstLineChars="200" w:firstLine="520"/>
        <w:rPr>
          <w:rFonts w:eastAsia="標楷體"/>
          <w:sz w:val="26"/>
          <w:szCs w:val="26"/>
        </w:rPr>
      </w:pPr>
      <w:r w:rsidRPr="00D61540">
        <w:rPr>
          <w:rFonts w:eastAsia="標楷體" w:hint="eastAsia"/>
          <w:sz w:val="26"/>
          <w:szCs w:val="26"/>
        </w:rPr>
        <w:lastRenderedPageBreak/>
        <w:t>3.</w:t>
      </w:r>
      <w:r w:rsidR="00E2241D" w:rsidRPr="00D61540">
        <w:rPr>
          <w:rFonts w:eastAsia="標楷體"/>
          <w:sz w:val="26"/>
          <w:szCs w:val="26"/>
        </w:rPr>
        <w:t>經團隊會議討論及相關科別照會。</w:t>
      </w:r>
    </w:p>
    <w:p w:rsidR="00E2241D" w:rsidRPr="00D61540" w:rsidRDefault="00C9547F" w:rsidP="0093610C">
      <w:pPr>
        <w:tabs>
          <w:tab w:val="left" w:pos="540"/>
        </w:tabs>
        <w:ind w:leftChars="20" w:left="48" w:firstLineChars="200" w:firstLine="520"/>
        <w:rPr>
          <w:rFonts w:eastAsia="標楷體"/>
          <w:sz w:val="26"/>
          <w:szCs w:val="26"/>
        </w:rPr>
      </w:pPr>
      <w:r w:rsidRPr="00D61540">
        <w:rPr>
          <w:rFonts w:eastAsia="標楷體" w:hint="eastAsia"/>
          <w:sz w:val="26"/>
          <w:szCs w:val="26"/>
        </w:rPr>
        <w:t>4.</w:t>
      </w:r>
      <w:r w:rsidR="0093610C" w:rsidRPr="00D61540">
        <w:rPr>
          <w:rFonts w:eastAsia="標楷體" w:hint="eastAsia"/>
          <w:sz w:val="26"/>
          <w:szCs w:val="26"/>
        </w:rPr>
        <w:t>必要時</w:t>
      </w:r>
      <w:r w:rsidR="003F290A" w:rsidRPr="00D61540">
        <w:rPr>
          <w:rFonts w:eastAsia="標楷體" w:hint="eastAsia"/>
          <w:sz w:val="26"/>
          <w:szCs w:val="26"/>
        </w:rPr>
        <w:t>會</w:t>
      </w:r>
      <w:r w:rsidR="0093610C" w:rsidRPr="00D61540">
        <w:rPr>
          <w:rFonts w:eastAsia="標楷體" w:hint="eastAsia"/>
          <w:sz w:val="26"/>
          <w:szCs w:val="26"/>
        </w:rPr>
        <w:t>做</w:t>
      </w:r>
      <w:r w:rsidR="00E2241D" w:rsidRPr="00D61540">
        <w:rPr>
          <w:rFonts w:eastAsia="標楷體"/>
          <w:sz w:val="26"/>
          <w:szCs w:val="26"/>
        </w:rPr>
        <w:t>放射治療前</w:t>
      </w:r>
      <w:r w:rsidR="003F290A" w:rsidRPr="00D61540">
        <w:rPr>
          <w:rFonts w:eastAsia="標楷體" w:hint="eastAsia"/>
          <w:sz w:val="26"/>
          <w:szCs w:val="26"/>
        </w:rPr>
        <w:t>的</w:t>
      </w:r>
      <w:r w:rsidR="00E2241D" w:rsidRPr="00D61540">
        <w:rPr>
          <w:rFonts w:eastAsia="標楷體"/>
          <w:sz w:val="26"/>
          <w:szCs w:val="26"/>
        </w:rPr>
        <w:t>牙科會診及牙齒處置。</w:t>
      </w:r>
    </w:p>
    <w:p w:rsidR="00E2241D" w:rsidRPr="00D61540" w:rsidRDefault="00E2241D" w:rsidP="00153CE3">
      <w:pPr>
        <w:pStyle w:val="ab"/>
        <w:numPr>
          <w:ilvl w:val="1"/>
          <w:numId w:val="8"/>
        </w:numPr>
        <w:tabs>
          <w:tab w:val="left" w:pos="540"/>
        </w:tabs>
        <w:ind w:leftChars="0" w:hanging="556"/>
        <w:rPr>
          <w:rFonts w:eastAsia="標楷體"/>
          <w:sz w:val="26"/>
        </w:rPr>
      </w:pPr>
      <w:r w:rsidRPr="00D61540">
        <w:rPr>
          <w:rFonts w:eastAsia="標楷體"/>
          <w:sz w:val="26"/>
        </w:rPr>
        <w:t>治療體位設定</w:t>
      </w:r>
    </w:p>
    <w:p w:rsidR="00E2241D" w:rsidRPr="00D61540" w:rsidRDefault="00FE0A30" w:rsidP="00FE0A30">
      <w:pPr>
        <w:tabs>
          <w:tab w:val="left" w:pos="540"/>
        </w:tabs>
        <w:rPr>
          <w:rFonts w:eastAsia="標楷體"/>
          <w:sz w:val="26"/>
          <w:szCs w:val="26"/>
        </w:rPr>
      </w:pPr>
      <w:r w:rsidRPr="00D61540">
        <w:rPr>
          <w:rFonts w:eastAsia="標楷體" w:hint="eastAsia"/>
          <w:sz w:val="26"/>
          <w:szCs w:val="26"/>
        </w:rPr>
        <w:t>1.</w:t>
      </w:r>
      <w:r w:rsidR="00E2241D" w:rsidRPr="00D61540">
        <w:rPr>
          <w:rFonts w:eastAsia="標楷體"/>
          <w:sz w:val="26"/>
          <w:szCs w:val="26"/>
        </w:rPr>
        <w:t>病人採仰臥，以頭頸模具固定，治療標記設定於模具及身體上。</w:t>
      </w:r>
    </w:p>
    <w:p w:rsidR="00E2241D" w:rsidRPr="00D61540" w:rsidRDefault="002D120E" w:rsidP="002D120E">
      <w:pPr>
        <w:tabs>
          <w:tab w:val="left" w:pos="540"/>
        </w:tabs>
        <w:rPr>
          <w:rFonts w:eastAsia="標楷體"/>
          <w:sz w:val="26"/>
        </w:rPr>
      </w:pPr>
      <w:r w:rsidRPr="00D61540">
        <w:rPr>
          <w:rFonts w:eastAsia="標楷體" w:hint="eastAsia"/>
          <w:sz w:val="26"/>
        </w:rPr>
        <w:t>三</w:t>
      </w:r>
      <w:r w:rsidRPr="00D61540">
        <w:rPr>
          <w:rFonts w:ascii="標楷體" w:eastAsia="標楷體" w:hAnsi="標楷體" w:hint="eastAsia"/>
          <w:sz w:val="26"/>
        </w:rPr>
        <w:t>、</w:t>
      </w:r>
      <w:r w:rsidR="00E2241D" w:rsidRPr="00D61540">
        <w:rPr>
          <w:rFonts w:eastAsia="標楷體"/>
          <w:sz w:val="26"/>
        </w:rPr>
        <w:t>模擬攝影</w:t>
      </w:r>
    </w:p>
    <w:p w:rsidR="00E47019" w:rsidRPr="00D61540" w:rsidRDefault="002D120E" w:rsidP="00666206">
      <w:pPr>
        <w:tabs>
          <w:tab w:val="left" w:pos="540"/>
        </w:tabs>
        <w:ind w:leftChars="-47" w:left="667" w:hangingChars="300" w:hanging="780"/>
        <w:rPr>
          <w:rFonts w:eastAsia="標楷體"/>
          <w:sz w:val="26"/>
          <w:szCs w:val="26"/>
        </w:rPr>
      </w:pPr>
      <w:r w:rsidRPr="00D61540">
        <w:rPr>
          <w:rFonts w:eastAsia="標楷體" w:hint="eastAsia"/>
          <w:sz w:val="26"/>
          <w:szCs w:val="26"/>
        </w:rPr>
        <w:t xml:space="preserve">     1.</w:t>
      </w:r>
      <w:r w:rsidR="00E2241D" w:rsidRPr="00D61540">
        <w:rPr>
          <w:rFonts w:eastAsia="標楷體"/>
          <w:sz w:val="26"/>
          <w:szCs w:val="26"/>
        </w:rPr>
        <w:t>病人依設定體位躺上電腦斷層攝影床，以金屬線進行必要標記</w:t>
      </w:r>
      <w:r w:rsidR="00E2241D" w:rsidRPr="00D61540">
        <w:rPr>
          <w:rFonts w:eastAsia="標楷體"/>
          <w:sz w:val="26"/>
          <w:szCs w:val="26"/>
        </w:rPr>
        <w:t>(</w:t>
      </w:r>
      <w:r w:rsidR="00E2241D" w:rsidRPr="00D61540">
        <w:rPr>
          <w:rFonts w:eastAsia="標楷體"/>
          <w:sz w:val="26"/>
          <w:szCs w:val="26"/>
        </w:rPr>
        <w:t>如手術疤痕、</w:t>
      </w:r>
      <w:r w:rsidR="00666206" w:rsidRPr="00D61540">
        <w:rPr>
          <w:rFonts w:eastAsia="標楷體"/>
          <w:sz w:val="26"/>
        </w:rPr>
        <w:t>腫大之頸部淋巴、</w:t>
      </w:r>
      <w:r w:rsidR="00E2241D" w:rsidRPr="00D61540">
        <w:rPr>
          <w:rFonts w:eastAsia="標楷體"/>
          <w:sz w:val="26"/>
          <w:szCs w:val="26"/>
        </w:rPr>
        <w:t>可疑腫塊</w:t>
      </w:r>
      <w:r w:rsidR="00E2241D" w:rsidRPr="00D61540">
        <w:rPr>
          <w:rFonts w:eastAsia="標楷體"/>
          <w:sz w:val="26"/>
          <w:szCs w:val="26"/>
        </w:rPr>
        <w:t>)</w:t>
      </w:r>
      <w:r w:rsidR="00E2241D" w:rsidRPr="00D61540">
        <w:rPr>
          <w:rFonts w:eastAsia="標楷體"/>
          <w:sz w:val="26"/>
          <w:szCs w:val="26"/>
        </w:rPr>
        <w:t>，</w:t>
      </w:r>
      <w:r w:rsidR="000A59E9">
        <w:rPr>
          <w:rFonts w:eastAsia="標楷體"/>
          <w:sz w:val="26"/>
        </w:rPr>
        <w:t>視腫瘤位置</w:t>
      </w:r>
      <w:r w:rsidR="00576C52">
        <w:rPr>
          <w:rFonts w:eastAsia="標楷體" w:hint="eastAsia"/>
          <w:sz w:val="26"/>
        </w:rPr>
        <w:t>及病患狀況</w:t>
      </w:r>
      <w:r w:rsidR="000A59E9">
        <w:rPr>
          <w:rFonts w:eastAsia="標楷體"/>
          <w:sz w:val="26"/>
        </w:rPr>
        <w:t>需要時口中可含</w:t>
      </w:r>
      <w:r w:rsidR="000A59E9">
        <w:rPr>
          <w:rFonts w:eastAsia="標楷體"/>
          <w:sz w:val="26"/>
        </w:rPr>
        <w:t>cork</w:t>
      </w:r>
      <w:r w:rsidR="00576C52">
        <w:rPr>
          <w:rFonts w:eastAsia="標楷體"/>
          <w:sz w:val="26"/>
        </w:rPr>
        <w:t>固定</w:t>
      </w:r>
      <w:r w:rsidR="000A59E9">
        <w:rPr>
          <w:rFonts w:eastAsia="標楷體"/>
          <w:sz w:val="26"/>
        </w:rPr>
        <w:t>，</w:t>
      </w:r>
      <w:r w:rsidR="006907C6" w:rsidRPr="006E0775">
        <w:rPr>
          <w:rFonts w:eastAsia="標楷體"/>
          <w:sz w:val="26"/>
        </w:rPr>
        <w:t>並配合模具固定身體位置</w:t>
      </w:r>
      <w:r w:rsidR="00E2241D" w:rsidRPr="00D61540">
        <w:rPr>
          <w:rFonts w:eastAsia="標楷體"/>
          <w:sz w:val="26"/>
          <w:szCs w:val="26"/>
        </w:rPr>
        <w:t>。</w:t>
      </w:r>
    </w:p>
    <w:p w:rsidR="00E2241D" w:rsidRPr="00D61540" w:rsidRDefault="002D120E" w:rsidP="00EE37DF">
      <w:pPr>
        <w:tabs>
          <w:tab w:val="left" w:pos="540"/>
        </w:tabs>
        <w:ind w:leftChars="-47" w:left="-113" w:firstLineChars="200" w:firstLine="520"/>
        <w:rPr>
          <w:rFonts w:eastAsia="標楷體"/>
          <w:sz w:val="26"/>
          <w:szCs w:val="26"/>
        </w:rPr>
      </w:pPr>
      <w:r w:rsidRPr="00D61540">
        <w:rPr>
          <w:rFonts w:eastAsia="標楷體" w:hint="eastAsia"/>
          <w:sz w:val="26"/>
          <w:szCs w:val="26"/>
        </w:rPr>
        <w:t>2.</w:t>
      </w:r>
      <w:r w:rsidR="00E2241D" w:rsidRPr="00D61540">
        <w:rPr>
          <w:rFonts w:eastAsia="標楷體"/>
          <w:sz w:val="26"/>
          <w:szCs w:val="26"/>
        </w:rPr>
        <w:t>通常電腦斷層掃描每切面</w:t>
      </w:r>
      <w:r w:rsidR="0093610C" w:rsidRPr="00D61540">
        <w:rPr>
          <w:rFonts w:eastAsia="標楷體" w:hint="eastAsia"/>
          <w:sz w:val="26"/>
          <w:szCs w:val="26"/>
        </w:rPr>
        <w:t>為</w:t>
      </w:r>
      <w:r w:rsidR="0093610C" w:rsidRPr="00D61540">
        <w:rPr>
          <w:rFonts w:eastAsia="標楷體" w:hint="eastAsia"/>
          <w:sz w:val="26"/>
          <w:szCs w:val="26"/>
        </w:rPr>
        <w:t>2.</w:t>
      </w:r>
      <w:r w:rsidR="00E2241D" w:rsidRPr="00D61540">
        <w:rPr>
          <w:rFonts w:eastAsia="標楷體"/>
          <w:sz w:val="26"/>
          <w:szCs w:val="26"/>
        </w:rPr>
        <w:t>5mm</w:t>
      </w:r>
      <w:r w:rsidR="00E2241D" w:rsidRPr="00D61540">
        <w:rPr>
          <w:rFonts w:eastAsia="標楷體"/>
          <w:sz w:val="26"/>
          <w:szCs w:val="26"/>
        </w:rPr>
        <w:t>，掃描範圍應包含整個口腔腫瘤及頸部淋巴區域，通常至少包括從眼眶到</w:t>
      </w:r>
      <w:r w:rsidR="009E3E37" w:rsidRPr="00D61540">
        <w:rPr>
          <w:rFonts w:eastAsia="標楷體" w:hint="eastAsia"/>
          <w:sz w:val="26"/>
          <w:szCs w:val="26"/>
        </w:rPr>
        <w:t>鎖骨下緣</w:t>
      </w:r>
      <w:r w:rsidR="00E2241D" w:rsidRPr="00D61540">
        <w:rPr>
          <w:rFonts w:eastAsia="標楷體"/>
          <w:sz w:val="26"/>
          <w:szCs w:val="26"/>
        </w:rPr>
        <w:t>。</w:t>
      </w:r>
    </w:p>
    <w:p w:rsidR="00E2241D" w:rsidRPr="00D61540" w:rsidRDefault="002D120E" w:rsidP="0093610C">
      <w:pPr>
        <w:tabs>
          <w:tab w:val="left" w:pos="540"/>
        </w:tabs>
        <w:ind w:leftChars="50" w:left="120" w:firstLineChars="150" w:firstLine="390"/>
        <w:rPr>
          <w:rFonts w:eastAsia="標楷體"/>
          <w:sz w:val="26"/>
        </w:rPr>
      </w:pPr>
      <w:r w:rsidRPr="00D61540">
        <w:rPr>
          <w:rFonts w:eastAsia="標楷體" w:hint="eastAsia"/>
          <w:sz w:val="26"/>
        </w:rPr>
        <w:t>3.</w:t>
      </w:r>
      <w:r w:rsidR="00E2241D" w:rsidRPr="00D61540">
        <w:rPr>
          <w:rFonts w:eastAsia="標楷體"/>
          <w:sz w:val="26"/>
        </w:rPr>
        <w:t>掃描後應以油性</w:t>
      </w:r>
      <w:r w:rsidR="00AC07C1" w:rsidRPr="00D61540">
        <w:rPr>
          <w:rFonts w:eastAsia="標楷體"/>
          <w:sz w:val="26"/>
        </w:rPr>
        <w:t>水洗不掉</w:t>
      </w:r>
      <w:r w:rsidR="00E2241D" w:rsidRPr="00D61540">
        <w:rPr>
          <w:rFonts w:eastAsia="標楷體"/>
          <w:sz w:val="26"/>
        </w:rPr>
        <w:t>簽字筆作好標記供治療辨認。</w:t>
      </w:r>
    </w:p>
    <w:p w:rsidR="00E2241D" w:rsidRPr="00D61540" w:rsidRDefault="00E2241D" w:rsidP="00E2241D">
      <w:pPr>
        <w:tabs>
          <w:tab w:val="left" w:pos="540"/>
        </w:tabs>
        <w:rPr>
          <w:rFonts w:eastAsia="標楷體"/>
          <w:sz w:val="26"/>
        </w:rPr>
      </w:pPr>
      <w:r w:rsidRPr="00D61540">
        <w:rPr>
          <w:rFonts w:eastAsia="標楷體"/>
          <w:sz w:val="26"/>
        </w:rPr>
        <w:t>四、治療計劃</w:t>
      </w:r>
      <w:r w:rsidRPr="00D61540">
        <w:rPr>
          <w:rFonts w:eastAsia="標楷體"/>
          <w:sz w:val="26"/>
        </w:rPr>
        <w:t>(treatment planning)</w:t>
      </w:r>
    </w:p>
    <w:p w:rsidR="00E2241D" w:rsidRPr="00D61540" w:rsidRDefault="00E2241D" w:rsidP="00E2241D">
      <w:pPr>
        <w:tabs>
          <w:tab w:val="left" w:pos="540"/>
        </w:tabs>
        <w:rPr>
          <w:rFonts w:eastAsia="標楷體"/>
          <w:sz w:val="26"/>
        </w:rPr>
      </w:pPr>
      <w:r w:rsidRPr="00D61540">
        <w:rPr>
          <w:rFonts w:eastAsia="標楷體"/>
          <w:sz w:val="26"/>
        </w:rPr>
        <w:t xml:space="preserve">    1. </w:t>
      </w:r>
      <w:r w:rsidRPr="00D61540">
        <w:rPr>
          <w:rFonts w:eastAsia="標楷體"/>
          <w:sz w:val="26"/>
        </w:rPr>
        <w:t>臨床腫瘤體積</w:t>
      </w:r>
      <w:r w:rsidRPr="00D61540">
        <w:rPr>
          <w:rFonts w:eastAsia="標楷體"/>
          <w:sz w:val="26"/>
        </w:rPr>
        <w:t>(CTV: clinical target volume)</w:t>
      </w:r>
    </w:p>
    <w:p w:rsidR="00E2241D" w:rsidRPr="00D61540" w:rsidRDefault="00E61A1F" w:rsidP="000E34A1">
      <w:pPr>
        <w:tabs>
          <w:tab w:val="left" w:pos="540"/>
        </w:tabs>
        <w:ind w:firstLineChars="350" w:firstLine="910"/>
        <w:rPr>
          <w:rFonts w:eastAsia="標楷體"/>
          <w:sz w:val="26"/>
        </w:rPr>
      </w:pPr>
      <w:r w:rsidRPr="00D61540">
        <w:rPr>
          <w:rFonts w:eastAsia="標楷體" w:hint="eastAsia"/>
          <w:sz w:val="26"/>
        </w:rPr>
        <w:t>A.</w:t>
      </w:r>
      <w:r w:rsidR="00E2241D" w:rsidRPr="00D61540">
        <w:rPr>
          <w:rFonts w:eastAsia="標楷體"/>
          <w:sz w:val="26"/>
        </w:rPr>
        <w:t>手術後之輔助性放射治療：</w:t>
      </w:r>
      <w:r w:rsidR="00E2241D" w:rsidRPr="00D61540">
        <w:rPr>
          <w:rFonts w:eastAsia="標楷體"/>
          <w:sz w:val="26"/>
        </w:rPr>
        <w:t>CTV</w:t>
      </w:r>
      <w:r w:rsidR="00E2241D" w:rsidRPr="00D61540">
        <w:rPr>
          <w:rFonts w:eastAsia="標楷體"/>
          <w:sz w:val="26"/>
        </w:rPr>
        <w:t>包括原發腫瘤區</w:t>
      </w:r>
      <w:r w:rsidR="00E2241D" w:rsidRPr="00D61540">
        <w:rPr>
          <w:rFonts w:eastAsia="標楷體"/>
          <w:sz w:val="26"/>
        </w:rPr>
        <w:t>(primary tumor bed)</w:t>
      </w:r>
      <w:r w:rsidR="00E2241D" w:rsidRPr="00D61540">
        <w:rPr>
          <w:rFonts w:eastAsia="標楷體"/>
          <w:sz w:val="26"/>
          <w:szCs w:val="26"/>
        </w:rPr>
        <w:t>、侵犯淋巴</w:t>
      </w:r>
      <w:r w:rsidR="00E2241D" w:rsidRPr="00D61540">
        <w:rPr>
          <w:rFonts w:eastAsia="標楷體"/>
          <w:sz w:val="26"/>
        </w:rPr>
        <w:t>部位</w:t>
      </w:r>
      <w:r w:rsidR="00E2241D" w:rsidRPr="00D61540">
        <w:rPr>
          <w:rFonts w:eastAsia="標楷體"/>
          <w:sz w:val="26"/>
        </w:rPr>
        <w:t>/</w:t>
      </w:r>
      <w:r w:rsidR="00E2241D" w:rsidRPr="00D61540">
        <w:rPr>
          <w:rFonts w:eastAsia="標楷體"/>
          <w:sz w:val="26"/>
        </w:rPr>
        <w:t>淋巴區以及潛在</w:t>
      </w:r>
      <w:r w:rsidR="00E2241D" w:rsidRPr="00D61540">
        <w:rPr>
          <w:rFonts w:eastAsia="標楷體"/>
          <w:sz w:val="26"/>
          <w:szCs w:val="26"/>
        </w:rPr>
        <w:t>風險淋巴區</w:t>
      </w:r>
      <w:r w:rsidR="00E2241D" w:rsidRPr="00D61540">
        <w:rPr>
          <w:rFonts w:eastAsia="標楷體"/>
          <w:sz w:val="26"/>
        </w:rPr>
        <w:t>。</w:t>
      </w:r>
    </w:p>
    <w:p w:rsidR="00E2241D" w:rsidRPr="00D61540" w:rsidRDefault="00E61A1F" w:rsidP="00E61A1F">
      <w:pPr>
        <w:tabs>
          <w:tab w:val="left" w:pos="540"/>
        </w:tabs>
        <w:rPr>
          <w:rFonts w:eastAsia="標楷體"/>
          <w:sz w:val="26"/>
        </w:rPr>
      </w:pPr>
      <w:r w:rsidRPr="00D61540">
        <w:rPr>
          <w:rFonts w:eastAsia="標楷體" w:hint="eastAsia"/>
          <w:sz w:val="26"/>
        </w:rPr>
        <w:t xml:space="preserve">       B.</w:t>
      </w:r>
      <w:r w:rsidR="00E2241D" w:rsidRPr="00D61540">
        <w:rPr>
          <w:rFonts w:eastAsia="標楷體"/>
          <w:sz w:val="26"/>
        </w:rPr>
        <w:t>無手術之放射治療：</w:t>
      </w:r>
      <w:r w:rsidR="00E2241D" w:rsidRPr="00D61540">
        <w:rPr>
          <w:rFonts w:eastAsia="標楷體"/>
          <w:sz w:val="26"/>
        </w:rPr>
        <w:t>CTV</w:t>
      </w:r>
      <w:r w:rsidR="00E2241D" w:rsidRPr="00D61540">
        <w:rPr>
          <w:rFonts w:eastAsia="標楷體"/>
          <w:sz w:val="26"/>
        </w:rPr>
        <w:t>包括原發腫瘤部位</w:t>
      </w:r>
      <w:r w:rsidR="00E2241D" w:rsidRPr="00D61540">
        <w:rPr>
          <w:rFonts w:eastAsia="標楷體"/>
          <w:sz w:val="26"/>
          <w:szCs w:val="26"/>
        </w:rPr>
        <w:t>、侵犯淋巴</w:t>
      </w:r>
      <w:r w:rsidR="00E2241D" w:rsidRPr="00D61540">
        <w:rPr>
          <w:rFonts w:eastAsia="標楷體"/>
          <w:sz w:val="26"/>
        </w:rPr>
        <w:t>部位</w:t>
      </w:r>
      <w:r w:rsidR="00E2241D" w:rsidRPr="00D61540">
        <w:rPr>
          <w:rFonts w:eastAsia="標楷體"/>
          <w:sz w:val="26"/>
        </w:rPr>
        <w:t>/</w:t>
      </w:r>
      <w:r w:rsidR="00E2241D" w:rsidRPr="00D61540">
        <w:rPr>
          <w:rFonts w:eastAsia="標楷體"/>
          <w:sz w:val="26"/>
        </w:rPr>
        <w:t>淋巴區以及潛在</w:t>
      </w:r>
      <w:r w:rsidR="00E2241D" w:rsidRPr="00D61540">
        <w:rPr>
          <w:rFonts w:eastAsia="標楷體"/>
          <w:sz w:val="26"/>
          <w:szCs w:val="26"/>
        </w:rPr>
        <w:t>風險淋巴區</w:t>
      </w:r>
      <w:r w:rsidR="00E2241D" w:rsidRPr="00D61540">
        <w:rPr>
          <w:rFonts w:eastAsia="標楷體"/>
          <w:sz w:val="26"/>
        </w:rPr>
        <w:t>。</w:t>
      </w:r>
    </w:p>
    <w:p w:rsidR="00E2241D" w:rsidRPr="00D61540" w:rsidRDefault="00E61A1F" w:rsidP="00E61A1F">
      <w:pPr>
        <w:tabs>
          <w:tab w:val="left" w:pos="540"/>
        </w:tabs>
        <w:rPr>
          <w:rFonts w:eastAsia="標楷體"/>
          <w:sz w:val="26"/>
        </w:rPr>
      </w:pPr>
      <w:r w:rsidRPr="00D61540">
        <w:rPr>
          <w:rFonts w:eastAsia="標楷體" w:hint="eastAsia"/>
          <w:sz w:val="26"/>
        </w:rPr>
        <w:t xml:space="preserve">       C.</w:t>
      </w:r>
      <w:r w:rsidR="00E2241D" w:rsidRPr="00D61540">
        <w:rPr>
          <w:rFonts w:eastAsia="標楷體"/>
          <w:sz w:val="26"/>
        </w:rPr>
        <w:t>局部復發病人：</w:t>
      </w:r>
      <w:r w:rsidR="00E2241D" w:rsidRPr="00D61540">
        <w:rPr>
          <w:rFonts w:eastAsia="標楷體"/>
          <w:sz w:val="26"/>
        </w:rPr>
        <w:t>CTV</w:t>
      </w:r>
      <w:r w:rsidR="00E2241D" w:rsidRPr="00D61540">
        <w:rPr>
          <w:rFonts w:eastAsia="標楷體"/>
          <w:sz w:val="26"/>
        </w:rPr>
        <w:t>包括復發部位。</w:t>
      </w:r>
    </w:p>
    <w:p w:rsidR="00E2241D" w:rsidRPr="00D61540" w:rsidRDefault="00E2241D" w:rsidP="00E2241D">
      <w:pPr>
        <w:tabs>
          <w:tab w:val="left" w:pos="709"/>
        </w:tabs>
        <w:spacing w:line="0" w:lineRule="atLeast"/>
        <w:ind w:leftChars="-50" w:left="-120"/>
        <w:rPr>
          <w:rFonts w:eastAsia="標楷體"/>
          <w:sz w:val="26"/>
        </w:rPr>
      </w:pPr>
      <w:r w:rsidRPr="00D61540">
        <w:rPr>
          <w:rFonts w:eastAsia="標楷體"/>
          <w:sz w:val="26"/>
        </w:rPr>
        <w:t xml:space="preserve">     2. </w:t>
      </w:r>
      <w:r w:rsidRPr="00D61540">
        <w:rPr>
          <w:rFonts w:eastAsia="標楷體"/>
          <w:sz w:val="26"/>
        </w:rPr>
        <w:t>採用強度調控放射治療</w:t>
      </w:r>
      <w:r w:rsidRPr="00D61540">
        <w:rPr>
          <w:rFonts w:eastAsia="標楷體"/>
          <w:sz w:val="26"/>
        </w:rPr>
        <w:t>(IMRT)</w:t>
      </w:r>
      <w:r w:rsidRPr="00D61540">
        <w:rPr>
          <w:rFonts w:eastAsia="標楷體"/>
          <w:sz w:val="26"/>
        </w:rPr>
        <w:t>為治療方式，以減少危急器官放射劑量。</w:t>
      </w:r>
    </w:p>
    <w:p w:rsidR="00E2241D" w:rsidRPr="00D61540" w:rsidRDefault="00E2241D" w:rsidP="00E2241D">
      <w:pPr>
        <w:tabs>
          <w:tab w:val="left" w:pos="709"/>
        </w:tabs>
        <w:spacing w:line="0" w:lineRule="atLeast"/>
        <w:ind w:leftChars="-50" w:left="-120"/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</w:rPr>
        <w:t xml:space="preserve">     3. </w:t>
      </w:r>
      <w:r w:rsidRPr="00D61540">
        <w:rPr>
          <w:rFonts w:eastAsia="標楷體"/>
          <w:sz w:val="26"/>
          <w:szCs w:val="26"/>
        </w:rPr>
        <w:t>治療計劃標靶體積</w:t>
      </w:r>
      <w:r w:rsidRPr="00D61540">
        <w:rPr>
          <w:rFonts w:eastAsia="標楷體"/>
          <w:sz w:val="26"/>
          <w:szCs w:val="26"/>
        </w:rPr>
        <w:t>(PTV: planning target volume)</w:t>
      </w:r>
      <w:r w:rsidRPr="00D61540">
        <w:rPr>
          <w:rFonts w:eastAsia="標楷體"/>
          <w:sz w:val="26"/>
          <w:szCs w:val="26"/>
        </w:rPr>
        <w:t>：</w:t>
      </w:r>
      <w:r w:rsidRPr="00D61540">
        <w:rPr>
          <w:rFonts w:eastAsia="標楷體"/>
          <w:sz w:val="26"/>
          <w:szCs w:val="26"/>
        </w:rPr>
        <w:t>PTV</w:t>
      </w:r>
      <w:r w:rsidRPr="00D61540">
        <w:rPr>
          <w:rFonts w:eastAsia="標楷體"/>
          <w:sz w:val="26"/>
          <w:szCs w:val="26"/>
        </w:rPr>
        <w:t>依</w:t>
      </w:r>
      <w:r w:rsidRPr="00D61540">
        <w:rPr>
          <w:rFonts w:eastAsia="標楷體"/>
          <w:sz w:val="26"/>
          <w:szCs w:val="26"/>
        </w:rPr>
        <w:t xml:space="preserve">CTV </w:t>
      </w:r>
      <w:r w:rsidRPr="00D61540">
        <w:rPr>
          <w:rFonts w:eastAsia="標楷體"/>
          <w:sz w:val="26"/>
          <w:szCs w:val="26"/>
        </w:rPr>
        <w:t>增加</w:t>
      </w:r>
      <w:r w:rsidRPr="00D61540">
        <w:rPr>
          <w:rFonts w:eastAsia="標楷體"/>
          <w:sz w:val="26"/>
          <w:szCs w:val="26"/>
        </w:rPr>
        <w:t>0.3</w:t>
      </w:r>
      <w:r w:rsidRPr="00D61540">
        <w:rPr>
          <w:rFonts w:eastAsia="標楷體"/>
          <w:sz w:val="26"/>
          <w:szCs w:val="26"/>
        </w:rPr>
        <w:t>至</w:t>
      </w:r>
      <w:r w:rsidRPr="00D61540">
        <w:rPr>
          <w:rFonts w:eastAsia="標楷體"/>
          <w:sz w:val="26"/>
          <w:szCs w:val="26"/>
        </w:rPr>
        <w:t>0.5</w:t>
      </w:r>
      <w:r w:rsidRPr="00D61540">
        <w:rPr>
          <w:rFonts w:eastAsia="標楷體"/>
          <w:sz w:val="26"/>
          <w:szCs w:val="26"/>
        </w:rPr>
        <w:t>公分。鄰近腦幹處，考慮器官忍受劑量</w:t>
      </w:r>
    </w:p>
    <w:p w:rsidR="00E2241D" w:rsidRPr="00D61540" w:rsidRDefault="00E2241D" w:rsidP="00E2241D">
      <w:pPr>
        <w:tabs>
          <w:tab w:val="left" w:pos="709"/>
        </w:tabs>
        <w:spacing w:line="0" w:lineRule="atLeast"/>
        <w:ind w:leftChars="-50" w:left="-120" w:firstLineChars="400" w:firstLine="1040"/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>可為</w:t>
      </w:r>
      <w:r w:rsidRPr="00D61540">
        <w:rPr>
          <w:rFonts w:eastAsia="標楷體"/>
          <w:sz w:val="26"/>
          <w:szCs w:val="26"/>
        </w:rPr>
        <w:t>0.1</w:t>
      </w:r>
      <w:r w:rsidRPr="00D61540">
        <w:rPr>
          <w:rFonts w:eastAsia="標楷體"/>
          <w:sz w:val="26"/>
          <w:szCs w:val="26"/>
        </w:rPr>
        <w:t>公分。</w:t>
      </w:r>
    </w:p>
    <w:p w:rsidR="00E2241D" w:rsidRPr="00D61540" w:rsidRDefault="009E3E37" w:rsidP="00E2241D">
      <w:pPr>
        <w:tabs>
          <w:tab w:val="left" w:pos="709"/>
        </w:tabs>
        <w:spacing w:line="0" w:lineRule="atLeast"/>
        <w:rPr>
          <w:rFonts w:eastAsia="標楷體"/>
        </w:rPr>
      </w:pPr>
      <w:r w:rsidRPr="00D61540">
        <w:rPr>
          <w:rFonts w:eastAsia="標楷體" w:hint="eastAsia"/>
          <w:sz w:val="26"/>
        </w:rPr>
        <w:t>4</w:t>
      </w:r>
      <w:r w:rsidR="00E2241D" w:rsidRPr="00D61540">
        <w:rPr>
          <w:rFonts w:eastAsia="標楷體"/>
          <w:sz w:val="26"/>
        </w:rPr>
        <w:t xml:space="preserve">. </w:t>
      </w:r>
      <w:r w:rsidR="00B05547" w:rsidRPr="00D61540">
        <w:rPr>
          <w:rFonts w:eastAsia="標楷體"/>
          <w:sz w:val="26"/>
        </w:rPr>
        <w:t>劑量評估參數：至少包括腦幹、脊髓、腮腺、</w:t>
      </w:r>
      <w:r w:rsidR="00B05547" w:rsidRPr="00D61540">
        <w:rPr>
          <w:rFonts w:ascii="標楷體" w:eastAsia="標楷體" w:hAnsi="標楷體" w:hint="eastAsia"/>
          <w:sz w:val="23"/>
          <w:szCs w:val="23"/>
          <w:shd w:val="clear" w:color="auto" w:fill="FFFFFF"/>
        </w:rPr>
        <w:t>顳下頜關節</w:t>
      </w:r>
      <w:r w:rsidR="00B05547" w:rsidRPr="00D61540">
        <w:rPr>
          <w:rFonts w:eastAsia="標楷體" w:hint="eastAsia"/>
          <w:sz w:val="26"/>
        </w:rPr>
        <w:t>，當腫瘤位置較高時，尚要包括</w:t>
      </w:r>
      <w:r w:rsidR="00B05547" w:rsidRPr="00D61540">
        <w:rPr>
          <w:rFonts w:eastAsia="標楷體"/>
          <w:sz w:val="26"/>
        </w:rPr>
        <w:t>眼睛、視神經，視交叉等劑量</w:t>
      </w:r>
      <w:r w:rsidR="00E2241D" w:rsidRPr="00D61540">
        <w:rPr>
          <w:rFonts w:eastAsia="標楷體"/>
          <w:sz w:val="26"/>
        </w:rPr>
        <w:t>。</w:t>
      </w:r>
    </w:p>
    <w:p w:rsidR="00E2241D" w:rsidRPr="00D61540" w:rsidRDefault="00E2241D" w:rsidP="00E2241D">
      <w:pPr>
        <w:tabs>
          <w:tab w:val="left" w:pos="540"/>
        </w:tabs>
        <w:ind w:left="525" w:hangingChars="202" w:hanging="525"/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>五、放射治療前評估紀錄：包括病理報告、期別、核磁共振或電腦斷層攝影影像報告、病人簡史、理學檢查、重要檢查結果、診斷評估、體能狀態及治療計劃。</w:t>
      </w:r>
    </w:p>
    <w:p w:rsidR="00E2241D" w:rsidRPr="00D61540" w:rsidRDefault="00E2241D" w:rsidP="00E2241D">
      <w:pPr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>六、</w:t>
      </w:r>
      <w:r w:rsidR="0093610C" w:rsidRPr="00D61540">
        <w:rPr>
          <w:rFonts w:eastAsia="標楷體"/>
          <w:sz w:val="26"/>
        </w:rPr>
        <w:t>首次治療前應</w:t>
      </w:r>
      <w:r w:rsidR="0093610C" w:rsidRPr="00D61540">
        <w:rPr>
          <w:rFonts w:eastAsia="標楷體"/>
          <w:sz w:val="26"/>
          <w:szCs w:val="28"/>
        </w:rPr>
        <w:t>使用定位照相</w:t>
      </w:r>
      <w:r w:rsidR="0093610C" w:rsidRPr="00D61540">
        <w:rPr>
          <w:rFonts w:eastAsia="標楷體" w:hint="eastAsia"/>
          <w:sz w:val="26"/>
          <w:szCs w:val="28"/>
        </w:rPr>
        <w:t>驗證片</w:t>
      </w:r>
      <w:r w:rsidR="0093610C" w:rsidRPr="00D61540">
        <w:rPr>
          <w:rFonts w:eastAsia="標楷體"/>
          <w:sz w:val="26"/>
          <w:szCs w:val="28"/>
        </w:rPr>
        <w:t>以確保照射範圍正確性，並由</w:t>
      </w:r>
      <w:r w:rsidR="00167FAA" w:rsidRPr="00D61540">
        <w:rPr>
          <w:rFonts w:eastAsia="標楷體"/>
          <w:sz w:val="26"/>
          <w:szCs w:val="28"/>
        </w:rPr>
        <w:t>主治</w:t>
      </w:r>
      <w:r w:rsidR="0093610C" w:rsidRPr="00D61540">
        <w:rPr>
          <w:rFonts w:eastAsia="標楷體"/>
          <w:sz w:val="26"/>
          <w:szCs w:val="28"/>
        </w:rPr>
        <w:t>醫師確認簽章後才能進行。</w:t>
      </w:r>
    </w:p>
    <w:p w:rsidR="00E2241D" w:rsidRPr="00D61540" w:rsidRDefault="00E2241D" w:rsidP="00E2241D">
      <w:pPr>
        <w:tabs>
          <w:tab w:val="left" w:pos="12972"/>
        </w:tabs>
        <w:rPr>
          <w:rFonts w:eastAsia="標楷體"/>
          <w:b/>
          <w:bCs/>
          <w:sz w:val="28"/>
        </w:rPr>
      </w:pPr>
      <w:r w:rsidRPr="00D61540">
        <w:rPr>
          <w:rFonts w:eastAsia="標楷體"/>
          <w:sz w:val="28"/>
          <w:szCs w:val="28"/>
        </w:rPr>
        <w:br w:type="page"/>
      </w:r>
      <w:r w:rsidRPr="00D61540">
        <w:rPr>
          <w:rFonts w:eastAsia="標楷體"/>
          <w:b/>
          <w:bCs/>
          <w:sz w:val="28"/>
        </w:rPr>
        <w:lastRenderedPageBreak/>
        <w:t>根治性放射治療技術</w:t>
      </w:r>
    </w:p>
    <w:p w:rsidR="00E2241D" w:rsidRPr="00D61540" w:rsidRDefault="00E2241D" w:rsidP="00153CE3">
      <w:pPr>
        <w:pStyle w:val="ab"/>
        <w:numPr>
          <w:ilvl w:val="0"/>
          <w:numId w:val="42"/>
        </w:numPr>
        <w:tabs>
          <w:tab w:val="left" w:pos="567"/>
          <w:tab w:val="left" w:pos="12972"/>
        </w:tabs>
        <w:ind w:leftChars="0"/>
        <w:rPr>
          <w:rFonts w:eastAsia="標楷體"/>
          <w:sz w:val="26"/>
        </w:rPr>
      </w:pPr>
      <w:r w:rsidRPr="00D61540">
        <w:rPr>
          <w:rFonts w:eastAsia="標楷體"/>
          <w:sz w:val="26"/>
        </w:rPr>
        <w:t>手術後之輔助性放射治療</w:t>
      </w:r>
    </w:p>
    <w:p w:rsidR="00E2241D" w:rsidRPr="00D61540" w:rsidRDefault="00C540CC" w:rsidP="00A62D65">
      <w:pPr>
        <w:pStyle w:val="ab"/>
        <w:tabs>
          <w:tab w:val="left" w:pos="709"/>
        </w:tabs>
        <w:ind w:leftChars="250" w:left="860" w:hangingChars="100" w:hanging="260"/>
        <w:rPr>
          <w:rFonts w:eastAsia="標楷體"/>
          <w:sz w:val="26"/>
          <w:szCs w:val="26"/>
        </w:rPr>
      </w:pPr>
      <w:r w:rsidRPr="00D61540">
        <w:rPr>
          <w:rFonts w:eastAsia="標楷體" w:hint="eastAsia"/>
          <w:sz w:val="26"/>
          <w:szCs w:val="26"/>
        </w:rPr>
        <w:t xml:space="preserve">1. </w:t>
      </w:r>
      <w:r w:rsidR="00E2241D" w:rsidRPr="00D61540">
        <w:rPr>
          <w:rFonts w:eastAsia="標楷體"/>
          <w:sz w:val="26"/>
          <w:szCs w:val="26"/>
        </w:rPr>
        <w:t>原發腫瘤區</w:t>
      </w:r>
      <w:r w:rsidR="00E2241D" w:rsidRPr="00D61540">
        <w:rPr>
          <w:rFonts w:eastAsia="標楷體"/>
          <w:sz w:val="26"/>
          <w:szCs w:val="26"/>
        </w:rPr>
        <w:t xml:space="preserve">(primary tumor bed) </w:t>
      </w:r>
      <w:r w:rsidR="00E2241D" w:rsidRPr="00D61540">
        <w:rPr>
          <w:rFonts w:eastAsia="標楷體"/>
          <w:sz w:val="26"/>
          <w:szCs w:val="26"/>
        </w:rPr>
        <w:t>至少給予</w:t>
      </w:r>
      <w:r w:rsidR="00A62D65" w:rsidRPr="00D61540">
        <w:rPr>
          <w:rFonts w:eastAsia="標楷體" w:hint="eastAsia"/>
          <w:sz w:val="26"/>
          <w:szCs w:val="26"/>
        </w:rPr>
        <w:t>59.4</w:t>
      </w:r>
      <w:r w:rsidR="00E2241D" w:rsidRPr="00D61540">
        <w:rPr>
          <w:rFonts w:eastAsia="標楷體"/>
          <w:sz w:val="26"/>
          <w:szCs w:val="26"/>
        </w:rPr>
        <w:t>Gy,</w:t>
      </w:r>
      <w:r w:rsidR="00E2241D" w:rsidRPr="00D61540">
        <w:rPr>
          <w:rFonts w:eastAsia="標楷體"/>
          <w:sz w:val="26"/>
          <w:szCs w:val="26"/>
        </w:rPr>
        <w:t>侵犯淋巴部位</w:t>
      </w:r>
      <w:r w:rsidR="00E2241D" w:rsidRPr="00D61540">
        <w:rPr>
          <w:rFonts w:eastAsia="標楷體"/>
          <w:sz w:val="26"/>
          <w:szCs w:val="26"/>
        </w:rPr>
        <w:t>(involved nodes)</w:t>
      </w:r>
      <w:r w:rsidR="00E2241D" w:rsidRPr="00D61540">
        <w:rPr>
          <w:rFonts w:eastAsia="標楷體"/>
          <w:sz w:val="26"/>
          <w:szCs w:val="26"/>
        </w:rPr>
        <w:t>給予</w:t>
      </w:r>
      <w:r w:rsidR="00E2241D" w:rsidRPr="00D61540">
        <w:rPr>
          <w:rFonts w:eastAsia="標楷體"/>
          <w:sz w:val="26"/>
          <w:szCs w:val="26"/>
        </w:rPr>
        <w:t>60-</w:t>
      </w:r>
      <w:r w:rsidR="00167FAA" w:rsidRPr="00D61540">
        <w:rPr>
          <w:rFonts w:eastAsia="標楷體" w:hint="eastAsia"/>
          <w:sz w:val="26"/>
          <w:szCs w:val="26"/>
        </w:rPr>
        <w:t>66</w:t>
      </w:r>
      <w:r w:rsidR="00E2241D" w:rsidRPr="00D61540">
        <w:rPr>
          <w:rFonts w:eastAsia="標楷體"/>
          <w:sz w:val="26"/>
          <w:szCs w:val="26"/>
        </w:rPr>
        <w:t>Gy ,</w:t>
      </w:r>
      <w:r w:rsidR="00E2241D" w:rsidRPr="00D61540">
        <w:rPr>
          <w:rFonts w:eastAsia="標楷體"/>
          <w:sz w:val="26"/>
          <w:szCs w:val="26"/>
        </w:rPr>
        <w:t>未侵犯但有潛在風險淋巴區給予</w:t>
      </w:r>
      <w:r w:rsidR="00E2241D" w:rsidRPr="00D61540">
        <w:rPr>
          <w:rFonts w:eastAsia="標楷體"/>
          <w:sz w:val="26"/>
          <w:szCs w:val="26"/>
        </w:rPr>
        <w:t>4</w:t>
      </w:r>
      <w:r w:rsidR="006A1BEC" w:rsidRPr="00D61540">
        <w:rPr>
          <w:rFonts w:eastAsia="標楷體" w:hint="eastAsia"/>
          <w:sz w:val="26"/>
          <w:szCs w:val="26"/>
        </w:rPr>
        <w:t>1</w:t>
      </w:r>
      <w:r w:rsidR="00E2241D" w:rsidRPr="00D61540">
        <w:rPr>
          <w:rFonts w:eastAsia="標楷體"/>
          <w:sz w:val="26"/>
          <w:szCs w:val="26"/>
        </w:rPr>
        <w:t>-56 Gy</w:t>
      </w:r>
      <w:r w:rsidR="00E2241D" w:rsidRPr="00D61540">
        <w:rPr>
          <w:rFonts w:eastAsia="標楷體"/>
          <w:sz w:val="26"/>
          <w:szCs w:val="26"/>
        </w:rPr>
        <w:t>。每天一次，每週五次。每次</w:t>
      </w:r>
      <w:r w:rsidR="0093610C" w:rsidRPr="00D61540">
        <w:rPr>
          <w:rFonts w:eastAsia="標楷體" w:hint="eastAsia"/>
          <w:sz w:val="26"/>
          <w:szCs w:val="26"/>
        </w:rPr>
        <w:t>1.8-</w:t>
      </w:r>
      <w:r w:rsidR="00E2241D" w:rsidRPr="00D61540">
        <w:rPr>
          <w:rFonts w:eastAsia="標楷體"/>
          <w:sz w:val="26"/>
          <w:szCs w:val="26"/>
        </w:rPr>
        <w:t>2Gy</w:t>
      </w:r>
      <w:r w:rsidR="00E2241D" w:rsidRPr="00D61540">
        <w:rPr>
          <w:rFonts w:eastAsia="標楷體"/>
          <w:sz w:val="26"/>
          <w:szCs w:val="26"/>
        </w:rPr>
        <w:t>。</w:t>
      </w:r>
    </w:p>
    <w:p w:rsidR="00E2241D" w:rsidRPr="00D61540" w:rsidRDefault="00C540CC" w:rsidP="00C540CC">
      <w:pPr>
        <w:ind w:leftChars="35" w:left="84" w:firstLineChars="200" w:firstLine="520"/>
        <w:rPr>
          <w:rFonts w:eastAsia="標楷體"/>
          <w:sz w:val="26"/>
        </w:rPr>
      </w:pPr>
      <w:r w:rsidRPr="00D61540">
        <w:rPr>
          <w:rFonts w:eastAsia="標楷體" w:hint="eastAsia"/>
          <w:sz w:val="26"/>
        </w:rPr>
        <w:t xml:space="preserve">2. </w:t>
      </w:r>
      <w:r w:rsidR="00E2241D" w:rsidRPr="00D61540">
        <w:rPr>
          <w:rFonts w:eastAsia="標楷體"/>
          <w:sz w:val="26"/>
        </w:rPr>
        <w:t>輔助性放射治療建議於手術後</w:t>
      </w:r>
      <w:r w:rsidR="0093610C" w:rsidRPr="00D61540">
        <w:rPr>
          <w:rFonts w:eastAsia="標楷體" w:hint="eastAsia"/>
          <w:sz w:val="26"/>
        </w:rPr>
        <w:t>三至四</w:t>
      </w:r>
      <w:r w:rsidR="00E2241D" w:rsidRPr="00D61540">
        <w:rPr>
          <w:rFonts w:eastAsia="標楷體"/>
          <w:sz w:val="26"/>
        </w:rPr>
        <w:t>週</w:t>
      </w:r>
      <w:r w:rsidR="0093610C" w:rsidRPr="00D61540">
        <w:rPr>
          <w:rFonts w:eastAsia="標楷體" w:hint="eastAsia"/>
          <w:sz w:val="26"/>
        </w:rPr>
        <w:t>後</w:t>
      </w:r>
      <w:r w:rsidR="00E2241D" w:rsidRPr="00D61540">
        <w:rPr>
          <w:rFonts w:eastAsia="標楷體"/>
          <w:sz w:val="26"/>
        </w:rPr>
        <w:t>開始實施。</w:t>
      </w:r>
    </w:p>
    <w:p w:rsidR="00B5365E" w:rsidRPr="00D61540" w:rsidRDefault="00B5365E" w:rsidP="00C540CC">
      <w:pPr>
        <w:ind w:leftChars="35" w:left="84" w:firstLineChars="200" w:firstLine="520"/>
        <w:rPr>
          <w:rFonts w:eastAsia="標楷體"/>
          <w:sz w:val="26"/>
        </w:rPr>
      </w:pPr>
      <w:r w:rsidRPr="00D61540">
        <w:rPr>
          <w:rFonts w:eastAsia="標楷體" w:hint="eastAsia"/>
          <w:sz w:val="26"/>
        </w:rPr>
        <w:t xml:space="preserve">3. </w:t>
      </w:r>
      <w:r w:rsidR="009739AE" w:rsidRPr="00D61540">
        <w:rPr>
          <w:rFonts w:eastAsia="標楷體" w:hint="eastAsia"/>
          <w:sz w:val="26"/>
          <w:szCs w:val="26"/>
        </w:rPr>
        <w:t>建議分高，低危險區域做二階段不同劑量治療。</w:t>
      </w:r>
    </w:p>
    <w:p w:rsidR="00E2241D" w:rsidRPr="00D61540" w:rsidRDefault="00E2241D" w:rsidP="00E2241D">
      <w:pPr>
        <w:tabs>
          <w:tab w:val="left" w:pos="540"/>
        </w:tabs>
        <w:rPr>
          <w:rFonts w:eastAsia="標楷體"/>
          <w:sz w:val="26"/>
        </w:rPr>
      </w:pPr>
      <w:r w:rsidRPr="00D61540">
        <w:rPr>
          <w:rFonts w:eastAsia="標楷體"/>
          <w:sz w:val="26"/>
        </w:rPr>
        <w:t>二、無手術之放射治療</w:t>
      </w:r>
    </w:p>
    <w:p w:rsidR="000C4198" w:rsidRPr="00D61540" w:rsidRDefault="00E2241D" w:rsidP="00153CE3">
      <w:pPr>
        <w:numPr>
          <w:ilvl w:val="0"/>
          <w:numId w:val="10"/>
        </w:numPr>
        <w:tabs>
          <w:tab w:val="left" w:pos="851"/>
        </w:tabs>
        <w:ind w:left="993" w:hanging="426"/>
        <w:rPr>
          <w:rFonts w:eastAsia="標楷體"/>
          <w:sz w:val="26"/>
        </w:rPr>
      </w:pPr>
      <w:r w:rsidRPr="00D61540">
        <w:rPr>
          <w:rFonts w:eastAsia="標楷體"/>
          <w:sz w:val="26"/>
        </w:rPr>
        <w:t>原發腫瘤部位</w:t>
      </w:r>
      <w:r w:rsidRPr="00D61540">
        <w:rPr>
          <w:rFonts w:eastAsia="標楷體"/>
          <w:sz w:val="26"/>
        </w:rPr>
        <w:t xml:space="preserve">(primary tumor) </w:t>
      </w:r>
      <w:r w:rsidRPr="00D61540">
        <w:rPr>
          <w:rFonts w:eastAsia="標楷體"/>
          <w:sz w:val="26"/>
        </w:rPr>
        <w:t>及</w:t>
      </w:r>
      <w:r w:rsidRPr="00D61540">
        <w:rPr>
          <w:rFonts w:eastAsia="標楷體"/>
          <w:sz w:val="26"/>
          <w:szCs w:val="26"/>
        </w:rPr>
        <w:t>侵犯淋巴</w:t>
      </w:r>
      <w:r w:rsidRPr="00D61540">
        <w:rPr>
          <w:rFonts w:eastAsia="標楷體"/>
          <w:sz w:val="26"/>
        </w:rPr>
        <w:t>部位</w:t>
      </w:r>
      <w:r w:rsidRPr="00D61540">
        <w:rPr>
          <w:rFonts w:eastAsia="標楷體"/>
          <w:sz w:val="26"/>
        </w:rPr>
        <w:t>(involved nodes)</w:t>
      </w:r>
      <w:r w:rsidRPr="00D61540">
        <w:rPr>
          <w:rFonts w:eastAsia="標楷體"/>
          <w:sz w:val="26"/>
        </w:rPr>
        <w:t>給予</w:t>
      </w:r>
      <w:r w:rsidRPr="00D61540">
        <w:rPr>
          <w:rFonts w:eastAsia="標楷體"/>
          <w:sz w:val="26"/>
        </w:rPr>
        <w:t>6</w:t>
      </w:r>
      <w:r w:rsidR="006A1BEC" w:rsidRPr="00D61540">
        <w:rPr>
          <w:rFonts w:eastAsia="標楷體" w:hint="eastAsia"/>
          <w:sz w:val="26"/>
        </w:rPr>
        <w:t>8</w:t>
      </w:r>
      <w:r w:rsidRPr="00D61540">
        <w:rPr>
          <w:rFonts w:eastAsia="標楷體"/>
          <w:sz w:val="26"/>
        </w:rPr>
        <w:t>-7</w:t>
      </w:r>
      <w:r w:rsidR="001C7AB3">
        <w:rPr>
          <w:rFonts w:eastAsia="標楷體" w:hint="eastAsia"/>
          <w:sz w:val="26"/>
        </w:rPr>
        <w:t>6</w:t>
      </w:r>
      <w:r w:rsidRPr="00D61540">
        <w:rPr>
          <w:rFonts w:eastAsia="標楷體"/>
          <w:sz w:val="26"/>
        </w:rPr>
        <w:t>Gy ,</w:t>
      </w:r>
      <w:r w:rsidRPr="00D61540">
        <w:rPr>
          <w:rFonts w:eastAsia="標楷體"/>
          <w:sz w:val="26"/>
        </w:rPr>
        <w:t>未侵犯但有潛在</w:t>
      </w:r>
      <w:r w:rsidRPr="00D61540">
        <w:rPr>
          <w:rFonts w:eastAsia="標楷體"/>
          <w:sz w:val="26"/>
          <w:szCs w:val="26"/>
        </w:rPr>
        <w:t>風險淋巴區</w:t>
      </w:r>
      <w:r w:rsidRPr="00D61540">
        <w:rPr>
          <w:rFonts w:eastAsia="標楷體"/>
          <w:sz w:val="26"/>
        </w:rPr>
        <w:t>給予</w:t>
      </w:r>
      <w:r w:rsidRPr="00D61540">
        <w:rPr>
          <w:rFonts w:eastAsia="標楷體"/>
          <w:sz w:val="26"/>
        </w:rPr>
        <w:t>4</w:t>
      </w:r>
      <w:r w:rsidR="006A1BEC" w:rsidRPr="00D61540">
        <w:rPr>
          <w:rFonts w:eastAsia="標楷體" w:hint="eastAsia"/>
          <w:sz w:val="26"/>
        </w:rPr>
        <w:t>1</w:t>
      </w:r>
      <w:r w:rsidRPr="00D61540">
        <w:rPr>
          <w:rFonts w:eastAsia="標楷體"/>
          <w:sz w:val="26"/>
        </w:rPr>
        <w:t>-</w:t>
      </w:r>
      <w:r w:rsidR="006A1BEC" w:rsidRPr="00D61540">
        <w:rPr>
          <w:rFonts w:eastAsia="標楷體" w:hint="eastAsia"/>
          <w:sz w:val="26"/>
        </w:rPr>
        <w:t>60</w:t>
      </w:r>
      <w:r w:rsidRPr="00D61540">
        <w:rPr>
          <w:rFonts w:eastAsia="標楷體"/>
          <w:sz w:val="26"/>
        </w:rPr>
        <w:t>Gy</w:t>
      </w:r>
      <w:r w:rsidRPr="00D61540">
        <w:rPr>
          <w:rFonts w:eastAsia="標楷體"/>
          <w:sz w:val="26"/>
        </w:rPr>
        <w:t>。</w:t>
      </w:r>
    </w:p>
    <w:p w:rsidR="009739AE" w:rsidRPr="00D61540" w:rsidRDefault="00E2241D" w:rsidP="009739AE">
      <w:pPr>
        <w:tabs>
          <w:tab w:val="left" w:pos="851"/>
        </w:tabs>
        <w:ind w:left="567" w:firstLineChars="150" w:firstLine="390"/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</w:rPr>
        <w:t>每天一次，每週五次。</w:t>
      </w:r>
      <w:r w:rsidRPr="00D61540">
        <w:rPr>
          <w:rFonts w:eastAsia="標楷體"/>
          <w:sz w:val="26"/>
          <w:szCs w:val="26"/>
        </w:rPr>
        <w:t>每次</w:t>
      </w:r>
      <w:r w:rsidR="0093610C" w:rsidRPr="00D61540">
        <w:rPr>
          <w:rFonts w:eastAsia="標楷體" w:hint="eastAsia"/>
          <w:sz w:val="26"/>
          <w:szCs w:val="26"/>
        </w:rPr>
        <w:t>1.8-</w:t>
      </w:r>
      <w:r w:rsidR="0093610C" w:rsidRPr="00D61540">
        <w:rPr>
          <w:rFonts w:eastAsia="標楷體"/>
          <w:sz w:val="26"/>
          <w:szCs w:val="26"/>
        </w:rPr>
        <w:t>2</w:t>
      </w:r>
      <w:r w:rsidRPr="00D61540">
        <w:rPr>
          <w:rFonts w:eastAsia="標楷體"/>
          <w:sz w:val="26"/>
          <w:szCs w:val="26"/>
        </w:rPr>
        <w:t>Gy</w:t>
      </w:r>
      <w:r w:rsidRPr="00D61540">
        <w:rPr>
          <w:rFonts w:eastAsia="標楷體"/>
          <w:sz w:val="26"/>
          <w:szCs w:val="26"/>
        </w:rPr>
        <w:t>。</w:t>
      </w:r>
      <w:r w:rsidR="00115A50" w:rsidRPr="00D61540">
        <w:rPr>
          <w:rFonts w:eastAsia="標楷體" w:hint="eastAsia"/>
          <w:sz w:val="26"/>
          <w:szCs w:val="26"/>
        </w:rPr>
        <w:t>合併化學治療時可考慮向下調整治療</w:t>
      </w:r>
      <w:r w:rsidR="006A1BEC" w:rsidRPr="00D61540">
        <w:rPr>
          <w:rFonts w:eastAsia="標楷體" w:hint="eastAsia"/>
          <w:sz w:val="26"/>
          <w:szCs w:val="26"/>
        </w:rPr>
        <w:t>劑量。</w:t>
      </w:r>
    </w:p>
    <w:p w:rsidR="009739AE" w:rsidRPr="00D61540" w:rsidRDefault="009739AE" w:rsidP="009739AE">
      <w:pPr>
        <w:tabs>
          <w:tab w:val="left" w:pos="851"/>
        </w:tabs>
        <w:rPr>
          <w:rFonts w:eastAsia="標楷體"/>
          <w:sz w:val="26"/>
        </w:rPr>
      </w:pPr>
      <w:r w:rsidRPr="00D61540">
        <w:rPr>
          <w:rFonts w:eastAsia="標楷體" w:hint="eastAsia"/>
          <w:sz w:val="26"/>
          <w:szCs w:val="26"/>
        </w:rPr>
        <w:t xml:space="preserve">    2. </w:t>
      </w:r>
      <w:r w:rsidRPr="00D61540">
        <w:rPr>
          <w:rFonts w:eastAsia="標楷體" w:hint="eastAsia"/>
          <w:sz w:val="26"/>
          <w:szCs w:val="26"/>
        </w:rPr>
        <w:t>建議分高，中，低危險區域做三階段不同劑量治療。</w:t>
      </w:r>
    </w:p>
    <w:p w:rsidR="00E2241D" w:rsidRPr="00D61540" w:rsidRDefault="00E2241D" w:rsidP="009739AE">
      <w:pPr>
        <w:tabs>
          <w:tab w:val="left" w:pos="851"/>
        </w:tabs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>三、</w:t>
      </w:r>
      <w:r w:rsidRPr="00D61540">
        <w:rPr>
          <w:rFonts w:eastAsia="標楷體"/>
          <w:sz w:val="26"/>
          <w:szCs w:val="26"/>
        </w:rPr>
        <w:t>Example:</w:t>
      </w:r>
    </w:p>
    <w:p w:rsidR="00E2241D" w:rsidRPr="00D61540" w:rsidRDefault="00E2241D" w:rsidP="00153CE3">
      <w:pPr>
        <w:numPr>
          <w:ilvl w:val="0"/>
          <w:numId w:val="11"/>
        </w:numPr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 xml:space="preserve">Postoperative RT: </w:t>
      </w:r>
    </w:p>
    <w:p w:rsidR="00E2241D" w:rsidRPr="00D61540" w:rsidRDefault="00E2241D" w:rsidP="00E2241D">
      <w:pPr>
        <w:rPr>
          <w:rFonts w:eastAsia="標楷體"/>
          <w:sz w:val="26"/>
          <w:szCs w:val="26"/>
        </w:rPr>
      </w:pPr>
    </w:p>
    <w:p w:rsidR="00E2241D" w:rsidRPr="00D61540" w:rsidRDefault="00E2241D" w:rsidP="00E2241D">
      <w:pPr>
        <w:ind w:leftChars="150" w:left="3321" w:hangingChars="1139" w:hanging="2961"/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 xml:space="preserve">Sequential:Two phase:deliver the initial phase (week 4-5) followed by high-dose boost volume phase (weeks 6-7) using 2 separate </w:t>
      </w:r>
    </w:p>
    <w:p w:rsidR="00E2241D" w:rsidRPr="00D61540" w:rsidRDefault="00E2241D" w:rsidP="00F93261">
      <w:pPr>
        <w:ind w:leftChars="30" w:left="72" w:firstLineChars="1000" w:firstLine="2600"/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>dose plans</w:t>
      </w:r>
    </w:p>
    <w:p w:rsidR="00E2241D" w:rsidRPr="00D61540" w:rsidRDefault="00E2241D" w:rsidP="00E2241D">
      <w:pPr>
        <w:ind w:firstLineChars="708" w:firstLine="1841"/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>CTV-H:primary tumor bed and involved nodal area:</w:t>
      </w:r>
    </w:p>
    <w:p w:rsidR="00E2241D" w:rsidRPr="00D61540" w:rsidRDefault="0093610C" w:rsidP="0093610C">
      <w:pPr>
        <w:ind w:leftChars="20" w:left="48" w:firstLineChars="1050" w:firstLine="2730"/>
        <w:rPr>
          <w:rFonts w:eastAsia="標楷體"/>
          <w:sz w:val="26"/>
          <w:szCs w:val="26"/>
        </w:rPr>
      </w:pPr>
      <w:r w:rsidRPr="00D61540">
        <w:rPr>
          <w:rFonts w:eastAsia="標楷體" w:hint="eastAsia"/>
          <w:sz w:val="26"/>
          <w:szCs w:val="26"/>
        </w:rPr>
        <w:t xml:space="preserve">59.4 </w:t>
      </w:r>
      <w:r w:rsidR="00E2241D" w:rsidRPr="00D61540">
        <w:rPr>
          <w:rFonts w:eastAsia="標楷體"/>
          <w:sz w:val="26"/>
          <w:szCs w:val="26"/>
        </w:rPr>
        <w:t>Gy/3</w:t>
      </w:r>
      <w:r w:rsidRPr="00D61540">
        <w:rPr>
          <w:rFonts w:eastAsia="標楷體" w:hint="eastAsia"/>
          <w:sz w:val="26"/>
          <w:szCs w:val="26"/>
        </w:rPr>
        <w:t>3</w:t>
      </w:r>
      <w:r w:rsidR="00E2241D" w:rsidRPr="00D61540">
        <w:rPr>
          <w:rFonts w:eastAsia="標楷體"/>
          <w:sz w:val="26"/>
          <w:szCs w:val="26"/>
        </w:rPr>
        <w:t>fr-</w:t>
      </w:r>
      <w:r w:rsidR="006A1BEC" w:rsidRPr="00D61540">
        <w:rPr>
          <w:rFonts w:eastAsia="標楷體" w:hint="eastAsia"/>
          <w:sz w:val="26"/>
          <w:szCs w:val="26"/>
        </w:rPr>
        <w:t>68.4</w:t>
      </w:r>
      <w:r w:rsidR="00E2241D" w:rsidRPr="00D61540">
        <w:rPr>
          <w:rFonts w:eastAsia="標楷體"/>
          <w:sz w:val="26"/>
          <w:szCs w:val="26"/>
        </w:rPr>
        <w:t>Gy/</w:t>
      </w:r>
      <w:r w:rsidR="0018653E" w:rsidRPr="00D61540">
        <w:rPr>
          <w:rFonts w:eastAsia="標楷體" w:hint="eastAsia"/>
          <w:sz w:val="26"/>
          <w:szCs w:val="26"/>
        </w:rPr>
        <w:t>3</w:t>
      </w:r>
      <w:r w:rsidR="006A1BEC" w:rsidRPr="00D61540">
        <w:rPr>
          <w:rFonts w:eastAsia="標楷體" w:hint="eastAsia"/>
          <w:sz w:val="26"/>
          <w:szCs w:val="26"/>
        </w:rPr>
        <w:t>8</w:t>
      </w:r>
      <w:r w:rsidR="00E2241D" w:rsidRPr="00D61540">
        <w:rPr>
          <w:rFonts w:eastAsia="標楷體"/>
          <w:sz w:val="26"/>
          <w:szCs w:val="26"/>
        </w:rPr>
        <w:t>fr</w:t>
      </w:r>
    </w:p>
    <w:p w:rsidR="00E2241D" w:rsidRPr="00D61540" w:rsidRDefault="00E2241D" w:rsidP="00E2241D">
      <w:pPr>
        <w:ind w:firstLineChars="708" w:firstLine="1841"/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>CTV-L:uninvolved nodal area :</w:t>
      </w:r>
    </w:p>
    <w:p w:rsidR="00E2241D" w:rsidRPr="00D61540" w:rsidRDefault="0093610C" w:rsidP="0093610C">
      <w:pPr>
        <w:ind w:firstLineChars="1050" w:firstLine="2730"/>
        <w:rPr>
          <w:rFonts w:eastAsia="標楷體"/>
          <w:sz w:val="26"/>
          <w:szCs w:val="26"/>
        </w:rPr>
      </w:pPr>
      <w:r w:rsidRPr="00D61540">
        <w:rPr>
          <w:rFonts w:eastAsia="標楷體" w:hint="eastAsia"/>
          <w:sz w:val="26"/>
          <w:szCs w:val="26"/>
        </w:rPr>
        <w:t xml:space="preserve">41.4 </w:t>
      </w:r>
      <w:r w:rsidR="00E2241D" w:rsidRPr="00D61540">
        <w:rPr>
          <w:rFonts w:eastAsia="標楷體"/>
          <w:sz w:val="26"/>
          <w:szCs w:val="26"/>
        </w:rPr>
        <w:t>Gy/2</w:t>
      </w:r>
      <w:r w:rsidRPr="00D61540">
        <w:rPr>
          <w:rFonts w:eastAsia="標楷體" w:hint="eastAsia"/>
          <w:sz w:val="26"/>
          <w:szCs w:val="26"/>
        </w:rPr>
        <w:t>3</w:t>
      </w:r>
      <w:r w:rsidR="00E2241D" w:rsidRPr="00D61540">
        <w:rPr>
          <w:rFonts w:eastAsia="標楷體"/>
          <w:sz w:val="26"/>
          <w:szCs w:val="26"/>
        </w:rPr>
        <w:t>fr-50</w:t>
      </w:r>
      <w:r w:rsidRPr="00D61540">
        <w:rPr>
          <w:rFonts w:eastAsia="標楷體" w:hint="eastAsia"/>
          <w:sz w:val="26"/>
          <w:szCs w:val="26"/>
        </w:rPr>
        <w:t>.4</w:t>
      </w:r>
      <w:r w:rsidR="00E2241D" w:rsidRPr="00D61540">
        <w:rPr>
          <w:rFonts w:eastAsia="標楷體"/>
          <w:sz w:val="26"/>
          <w:szCs w:val="26"/>
        </w:rPr>
        <w:t>Gy/2</w:t>
      </w:r>
      <w:r w:rsidRPr="00D61540">
        <w:rPr>
          <w:rFonts w:eastAsia="標楷體" w:hint="eastAsia"/>
          <w:sz w:val="26"/>
          <w:szCs w:val="26"/>
        </w:rPr>
        <w:t>8</w:t>
      </w:r>
      <w:r w:rsidR="00E2241D" w:rsidRPr="00D61540">
        <w:rPr>
          <w:rFonts w:eastAsia="標楷體"/>
          <w:sz w:val="26"/>
          <w:szCs w:val="26"/>
        </w:rPr>
        <w:t>fr</w:t>
      </w:r>
    </w:p>
    <w:p w:rsidR="00E2241D" w:rsidRPr="00D61540" w:rsidRDefault="00904E7C" w:rsidP="00E2241D">
      <w:pPr>
        <w:ind w:firstLineChars="708" w:firstLine="1841"/>
        <w:rPr>
          <w:rFonts w:eastAsia="標楷體"/>
          <w:sz w:val="26"/>
          <w:szCs w:val="26"/>
        </w:rPr>
      </w:pPr>
      <w:r w:rsidRPr="00D61540">
        <w:rPr>
          <w:rFonts w:eastAsia="標楷體" w:hint="eastAsia"/>
          <w:sz w:val="26"/>
          <w:szCs w:val="26"/>
        </w:rPr>
        <w:t>C</w:t>
      </w:r>
      <w:r w:rsidR="00E2241D" w:rsidRPr="00D61540">
        <w:rPr>
          <w:rFonts w:eastAsia="標楷體"/>
          <w:sz w:val="26"/>
          <w:szCs w:val="26"/>
        </w:rPr>
        <w:t xml:space="preserve">TV-H:primary tumor bed with 1.0-1.5 cm margin / </w:t>
      </w:r>
    </w:p>
    <w:p w:rsidR="00E2241D" w:rsidRPr="00D61540" w:rsidRDefault="00E2241D" w:rsidP="0093610C">
      <w:pPr>
        <w:ind w:firstLineChars="1050" w:firstLine="2730"/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 xml:space="preserve">involved nodal bed with 0.5-1.0 cm margin or involved nodal level </w:t>
      </w:r>
    </w:p>
    <w:p w:rsidR="00E2241D" w:rsidRPr="00D61540" w:rsidRDefault="00904E7C" w:rsidP="00E2241D">
      <w:pPr>
        <w:ind w:firstLineChars="708" w:firstLine="1841"/>
        <w:rPr>
          <w:rFonts w:eastAsia="標楷體"/>
          <w:sz w:val="26"/>
          <w:szCs w:val="26"/>
        </w:rPr>
      </w:pPr>
      <w:r w:rsidRPr="00D61540">
        <w:rPr>
          <w:rFonts w:eastAsia="標楷體" w:hint="eastAsia"/>
          <w:sz w:val="26"/>
          <w:szCs w:val="26"/>
        </w:rPr>
        <w:t>C</w:t>
      </w:r>
      <w:r w:rsidR="00E2241D" w:rsidRPr="00D61540">
        <w:rPr>
          <w:rFonts w:eastAsia="標楷體"/>
          <w:sz w:val="26"/>
          <w:szCs w:val="26"/>
        </w:rPr>
        <w:t>TV-L:uninvolved nodal level</w:t>
      </w:r>
    </w:p>
    <w:p w:rsidR="00E2241D" w:rsidRPr="00D61540" w:rsidRDefault="00E2241D" w:rsidP="00E2241D">
      <w:pPr>
        <w:ind w:firstLineChars="750" w:firstLine="1800"/>
        <w:rPr>
          <w:rFonts w:eastAsia="標楷體"/>
        </w:rPr>
      </w:pPr>
    </w:p>
    <w:p w:rsidR="00E2241D" w:rsidRPr="00D61540" w:rsidRDefault="00E2241D" w:rsidP="00153CE3">
      <w:pPr>
        <w:numPr>
          <w:ilvl w:val="0"/>
          <w:numId w:val="11"/>
        </w:numPr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 xml:space="preserve">Definitive RT: </w:t>
      </w:r>
    </w:p>
    <w:p w:rsidR="009739AE" w:rsidRPr="00D61540" w:rsidRDefault="009739AE" w:rsidP="009739AE">
      <w:pPr>
        <w:ind w:rightChars="199" w:right="478" w:firstLineChars="300" w:firstLine="780"/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 xml:space="preserve">Sequential IMRT technique:deliver the initial phase (week 4-5) followed by </w:t>
      </w:r>
      <w:r w:rsidRPr="00D61540">
        <w:rPr>
          <w:rFonts w:eastAsia="標楷體" w:hint="eastAsia"/>
          <w:sz w:val="26"/>
          <w:szCs w:val="26"/>
        </w:rPr>
        <w:t>moderate</w:t>
      </w:r>
      <w:r w:rsidRPr="00D61540">
        <w:rPr>
          <w:rFonts w:eastAsia="標楷體"/>
          <w:sz w:val="26"/>
          <w:szCs w:val="26"/>
        </w:rPr>
        <w:t xml:space="preserve">-dose boost volume phase (week </w:t>
      </w:r>
      <w:r w:rsidRPr="00D61540">
        <w:rPr>
          <w:rFonts w:eastAsia="標楷體" w:hint="eastAsia"/>
          <w:sz w:val="26"/>
          <w:szCs w:val="26"/>
        </w:rPr>
        <w:t>5-6.5</w:t>
      </w:r>
      <w:r w:rsidRPr="00D61540">
        <w:rPr>
          <w:rFonts w:eastAsia="標楷體"/>
          <w:sz w:val="26"/>
          <w:szCs w:val="26"/>
        </w:rPr>
        <w:t>)</w:t>
      </w:r>
      <w:r w:rsidRPr="00D61540">
        <w:rPr>
          <w:rFonts w:eastAsia="標楷體" w:hint="eastAsia"/>
          <w:sz w:val="26"/>
          <w:szCs w:val="26"/>
        </w:rPr>
        <w:t xml:space="preserve">, </w:t>
      </w:r>
    </w:p>
    <w:p w:rsidR="009739AE" w:rsidRPr="00D61540" w:rsidRDefault="009739AE" w:rsidP="005014A3">
      <w:pPr>
        <w:ind w:leftChars="308" w:left="4769" w:rightChars="199" w:right="478" w:hangingChars="1550" w:hanging="4030"/>
        <w:rPr>
          <w:rFonts w:eastAsia="標楷體"/>
          <w:sz w:val="26"/>
          <w:szCs w:val="26"/>
        </w:rPr>
      </w:pPr>
      <w:r w:rsidRPr="00D61540">
        <w:rPr>
          <w:rFonts w:eastAsia="標楷體" w:hint="eastAsia"/>
          <w:sz w:val="26"/>
          <w:szCs w:val="26"/>
        </w:rPr>
        <w:t>then gross tumor boost to high dose (week 6.5 to 8)</w:t>
      </w:r>
      <w:r w:rsidR="005014A3" w:rsidRPr="00D61540">
        <w:rPr>
          <w:rFonts w:eastAsia="標楷體" w:hint="eastAsia"/>
          <w:sz w:val="26"/>
          <w:szCs w:val="26"/>
        </w:rPr>
        <w:t xml:space="preserve">, </w:t>
      </w:r>
      <w:r w:rsidRPr="00D61540">
        <w:rPr>
          <w:rFonts w:eastAsia="標楷體"/>
          <w:sz w:val="26"/>
          <w:szCs w:val="26"/>
        </w:rPr>
        <w:t xml:space="preserve">usually using </w:t>
      </w:r>
      <w:r w:rsidRPr="00D61540">
        <w:rPr>
          <w:rFonts w:eastAsia="標楷體" w:hint="eastAsia"/>
          <w:sz w:val="26"/>
          <w:szCs w:val="26"/>
        </w:rPr>
        <w:t>3</w:t>
      </w:r>
      <w:r w:rsidRPr="00D61540">
        <w:rPr>
          <w:rFonts w:eastAsia="標楷體"/>
          <w:sz w:val="26"/>
          <w:szCs w:val="26"/>
        </w:rPr>
        <w:t xml:space="preserve"> separate dose plans </w:t>
      </w:r>
    </w:p>
    <w:p w:rsidR="00E2241D" w:rsidRPr="00D61540" w:rsidRDefault="00E2241D" w:rsidP="00E2241D">
      <w:pPr>
        <w:tabs>
          <w:tab w:val="left" w:pos="1843"/>
        </w:tabs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>CTV-H:primary tumor with involved nodal area:</w:t>
      </w:r>
    </w:p>
    <w:p w:rsidR="00E2241D" w:rsidRPr="00D61540" w:rsidRDefault="00E2241D" w:rsidP="00E33B40">
      <w:pPr>
        <w:ind w:firstLineChars="1000" w:firstLine="2600"/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>66</w:t>
      </w:r>
      <w:r w:rsidR="0018653E" w:rsidRPr="00D61540">
        <w:rPr>
          <w:rFonts w:eastAsia="標楷體" w:hint="eastAsia"/>
          <w:sz w:val="26"/>
          <w:szCs w:val="26"/>
        </w:rPr>
        <w:t>.6</w:t>
      </w:r>
      <w:r w:rsidRPr="00D61540">
        <w:rPr>
          <w:rFonts w:eastAsia="標楷體"/>
          <w:sz w:val="26"/>
          <w:szCs w:val="26"/>
        </w:rPr>
        <w:t>Gy/3</w:t>
      </w:r>
      <w:r w:rsidR="0018653E" w:rsidRPr="00D61540">
        <w:rPr>
          <w:rFonts w:eastAsia="標楷體" w:hint="eastAsia"/>
          <w:sz w:val="26"/>
          <w:szCs w:val="26"/>
        </w:rPr>
        <w:t>7</w:t>
      </w:r>
      <w:r w:rsidR="006335F1" w:rsidRPr="00D61540">
        <w:rPr>
          <w:rFonts w:eastAsia="標楷體" w:hint="eastAsia"/>
          <w:sz w:val="26"/>
          <w:szCs w:val="26"/>
        </w:rPr>
        <w:t>f</w:t>
      </w:r>
      <w:r w:rsidRPr="00D61540">
        <w:rPr>
          <w:rFonts w:eastAsia="標楷體"/>
          <w:sz w:val="26"/>
          <w:szCs w:val="26"/>
        </w:rPr>
        <w:t>x – 7</w:t>
      </w:r>
      <w:r w:rsidR="001C7AB3">
        <w:rPr>
          <w:rFonts w:eastAsia="標楷體" w:hint="eastAsia"/>
          <w:sz w:val="26"/>
          <w:szCs w:val="26"/>
        </w:rPr>
        <w:t>5.6</w:t>
      </w:r>
      <w:r w:rsidRPr="00D61540">
        <w:rPr>
          <w:rFonts w:eastAsia="標楷體"/>
          <w:sz w:val="26"/>
          <w:szCs w:val="26"/>
        </w:rPr>
        <w:t>Gy/</w:t>
      </w:r>
      <w:r w:rsidR="0018653E" w:rsidRPr="00D61540">
        <w:rPr>
          <w:rFonts w:eastAsia="標楷體" w:hint="eastAsia"/>
          <w:sz w:val="26"/>
          <w:szCs w:val="26"/>
        </w:rPr>
        <w:t>4</w:t>
      </w:r>
      <w:r w:rsidR="001C7AB3">
        <w:rPr>
          <w:rFonts w:eastAsia="標楷體" w:hint="eastAsia"/>
          <w:sz w:val="26"/>
          <w:szCs w:val="26"/>
        </w:rPr>
        <w:t>2</w:t>
      </w:r>
      <w:r w:rsidR="006335F1" w:rsidRPr="00D61540">
        <w:rPr>
          <w:rFonts w:eastAsia="標楷體" w:hint="eastAsia"/>
          <w:sz w:val="26"/>
          <w:szCs w:val="26"/>
        </w:rPr>
        <w:t>f</w:t>
      </w:r>
      <w:r w:rsidRPr="00D61540">
        <w:rPr>
          <w:rFonts w:eastAsia="標楷體"/>
          <w:sz w:val="26"/>
          <w:szCs w:val="26"/>
        </w:rPr>
        <w:t>x</w:t>
      </w:r>
    </w:p>
    <w:p w:rsidR="00217445" w:rsidRPr="00D61540" w:rsidRDefault="006335F1" w:rsidP="00217445">
      <w:pPr>
        <w:ind w:firstLineChars="700" w:firstLine="1820"/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>CTV-</w:t>
      </w:r>
      <w:r w:rsidRPr="00D61540">
        <w:rPr>
          <w:rFonts w:eastAsia="標楷體" w:hint="eastAsia"/>
          <w:sz w:val="26"/>
          <w:szCs w:val="26"/>
        </w:rPr>
        <w:t>M:</w:t>
      </w:r>
      <w:r w:rsidR="00217445" w:rsidRPr="00D61540">
        <w:rPr>
          <w:rFonts w:eastAsia="標楷體"/>
          <w:sz w:val="26"/>
          <w:szCs w:val="26"/>
        </w:rPr>
        <w:t xml:space="preserve">primary tumor with 1.5-2.0 cm margin / </w:t>
      </w:r>
    </w:p>
    <w:p w:rsidR="006335F1" w:rsidRPr="00D61540" w:rsidRDefault="00217445" w:rsidP="00217445">
      <w:pPr>
        <w:ind w:firstLineChars="1000" w:firstLine="2600"/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 xml:space="preserve">involved node with 1.0-1.5 cm margin or involved nodal level </w:t>
      </w:r>
      <w:r w:rsidR="006335F1" w:rsidRPr="00D61540">
        <w:rPr>
          <w:rFonts w:eastAsia="標楷體"/>
          <w:sz w:val="26"/>
          <w:szCs w:val="26"/>
        </w:rPr>
        <w:t>:</w:t>
      </w:r>
    </w:p>
    <w:p w:rsidR="006335F1" w:rsidRPr="00D61540" w:rsidRDefault="006335F1" w:rsidP="006335F1">
      <w:pPr>
        <w:rPr>
          <w:rFonts w:eastAsia="標楷體"/>
          <w:sz w:val="26"/>
          <w:szCs w:val="26"/>
        </w:rPr>
      </w:pPr>
      <w:r w:rsidRPr="00D61540">
        <w:rPr>
          <w:rFonts w:eastAsia="標楷體" w:hint="eastAsia"/>
          <w:sz w:val="26"/>
          <w:szCs w:val="26"/>
        </w:rPr>
        <w:t xml:space="preserve">                    57.6 Gy/ 32 fx</w:t>
      </w:r>
      <w:r w:rsidRPr="00D61540">
        <w:rPr>
          <w:rFonts w:eastAsia="標楷體"/>
          <w:sz w:val="26"/>
          <w:szCs w:val="26"/>
        </w:rPr>
        <w:t>–</w:t>
      </w:r>
      <w:r w:rsidRPr="00D61540">
        <w:rPr>
          <w:rFonts w:eastAsia="標楷體" w:hint="eastAsia"/>
          <w:sz w:val="26"/>
          <w:szCs w:val="26"/>
        </w:rPr>
        <w:t xml:space="preserve"> 61.2 Gy/ 34 fx</w:t>
      </w:r>
    </w:p>
    <w:p w:rsidR="00E2241D" w:rsidRPr="00D61540" w:rsidRDefault="00E2241D" w:rsidP="00E2241D">
      <w:pPr>
        <w:ind w:firstLineChars="700" w:firstLine="1820"/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>CTV-L:uninvolved nodal area :</w:t>
      </w:r>
    </w:p>
    <w:p w:rsidR="00E2241D" w:rsidRPr="00D61540" w:rsidRDefault="00E2241D" w:rsidP="00E33B40">
      <w:pPr>
        <w:ind w:firstLineChars="1000" w:firstLine="2600"/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>4</w:t>
      </w:r>
      <w:r w:rsidR="0018653E" w:rsidRPr="00D61540">
        <w:rPr>
          <w:rFonts w:eastAsia="標楷體" w:hint="eastAsia"/>
          <w:sz w:val="26"/>
          <w:szCs w:val="26"/>
        </w:rPr>
        <w:t>1.</w:t>
      </w:r>
      <w:r w:rsidRPr="00D61540">
        <w:rPr>
          <w:rFonts w:eastAsia="標楷體"/>
          <w:sz w:val="26"/>
          <w:szCs w:val="26"/>
        </w:rPr>
        <w:t>4Gy/2</w:t>
      </w:r>
      <w:r w:rsidR="0018653E" w:rsidRPr="00D61540">
        <w:rPr>
          <w:rFonts w:eastAsia="標楷體" w:hint="eastAsia"/>
          <w:sz w:val="26"/>
          <w:szCs w:val="26"/>
        </w:rPr>
        <w:t>3</w:t>
      </w:r>
      <w:r w:rsidR="006335F1" w:rsidRPr="00D61540">
        <w:rPr>
          <w:rFonts w:eastAsia="標楷體" w:hint="eastAsia"/>
          <w:sz w:val="26"/>
          <w:szCs w:val="26"/>
        </w:rPr>
        <w:t>f</w:t>
      </w:r>
      <w:r w:rsidRPr="00D61540">
        <w:rPr>
          <w:rFonts w:eastAsia="標楷體"/>
          <w:sz w:val="26"/>
          <w:szCs w:val="26"/>
        </w:rPr>
        <w:t>x-50</w:t>
      </w:r>
      <w:r w:rsidR="0018653E" w:rsidRPr="00D61540">
        <w:rPr>
          <w:rFonts w:eastAsia="標楷體" w:hint="eastAsia"/>
          <w:sz w:val="26"/>
          <w:szCs w:val="26"/>
        </w:rPr>
        <w:t>.4</w:t>
      </w:r>
      <w:r w:rsidRPr="00D61540">
        <w:rPr>
          <w:rFonts w:eastAsia="標楷體"/>
          <w:sz w:val="26"/>
          <w:szCs w:val="26"/>
        </w:rPr>
        <w:t>Gy/2</w:t>
      </w:r>
      <w:r w:rsidR="0018653E" w:rsidRPr="00D61540">
        <w:rPr>
          <w:rFonts w:eastAsia="標楷體" w:hint="eastAsia"/>
          <w:sz w:val="26"/>
          <w:szCs w:val="26"/>
        </w:rPr>
        <w:t>8</w:t>
      </w:r>
      <w:r w:rsidR="006335F1" w:rsidRPr="00D61540">
        <w:rPr>
          <w:rFonts w:eastAsia="標楷體" w:hint="eastAsia"/>
          <w:sz w:val="26"/>
          <w:szCs w:val="26"/>
        </w:rPr>
        <w:t>f</w:t>
      </w:r>
      <w:r w:rsidRPr="00D61540">
        <w:rPr>
          <w:rFonts w:eastAsia="標楷體"/>
          <w:sz w:val="26"/>
          <w:szCs w:val="26"/>
        </w:rPr>
        <w:t>x</w:t>
      </w:r>
    </w:p>
    <w:p w:rsidR="00E2241D" w:rsidRPr="00D61540" w:rsidRDefault="00E2241D" w:rsidP="00E2241D">
      <w:pPr>
        <w:ind w:firstLineChars="1000" w:firstLine="2600"/>
        <w:rPr>
          <w:rFonts w:eastAsia="標楷體"/>
          <w:sz w:val="26"/>
          <w:szCs w:val="26"/>
        </w:rPr>
      </w:pPr>
    </w:p>
    <w:p w:rsidR="00E2241D" w:rsidRPr="00D61540" w:rsidRDefault="00E2241D" w:rsidP="00E2241D">
      <w:pPr>
        <w:tabs>
          <w:tab w:val="left" w:pos="12972"/>
        </w:tabs>
        <w:rPr>
          <w:rFonts w:eastAsia="標楷體"/>
          <w:sz w:val="26"/>
          <w:szCs w:val="26"/>
        </w:rPr>
      </w:pPr>
    </w:p>
    <w:p w:rsidR="00E2241D" w:rsidRPr="00D61540" w:rsidRDefault="00E2241D" w:rsidP="00E2241D">
      <w:pPr>
        <w:autoSpaceDE w:val="0"/>
        <w:autoSpaceDN w:val="0"/>
        <w:adjustRightInd w:val="0"/>
        <w:rPr>
          <w:rFonts w:eastAsia="標楷體"/>
          <w:bCs/>
          <w:kern w:val="0"/>
          <w:sz w:val="26"/>
          <w:szCs w:val="26"/>
        </w:rPr>
      </w:pPr>
    </w:p>
    <w:p w:rsidR="00E2241D" w:rsidRPr="00D61540" w:rsidRDefault="00E2241D" w:rsidP="00E2241D">
      <w:pPr>
        <w:autoSpaceDE w:val="0"/>
        <w:autoSpaceDN w:val="0"/>
        <w:adjustRightInd w:val="0"/>
        <w:rPr>
          <w:rFonts w:eastAsia="標楷體"/>
          <w:bCs/>
          <w:kern w:val="0"/>
          <w:sz w:val="26"/>
          <w:szCs w:val="26"/>
        </w:rPr>
      </w:pPr>
    </w:p>
    <w:p w:rsidR="005357C5" w:rsidRPr="00D61540" w:rsidRDefault="005357C5" w:rsidP="00E2241D">
      <w:pPr>
        <w:autoSpaceDE w:val="0"/>
        <w:autoSpaceDN w:val="0"/>
        <w:adjustRightInd w:val="0"/>
        <w:rPr>
          <w:rFonts w:eastAsia="標楷體"/>
          <w:bCs/>
          <w:kern w:val="0"/>
          <w:sz w:val="26"/>
          <w:szCs w:val="26"/>
        </w:rPr>
      </w:pPr>
    </w:p>
    <w:p w:rsidR="005357C5" w:rsidRPr="00D61540" w:rsidRDefault="005357C5" w:rsidP="00E2241D">
      <w:pPr>
        <w:autoSpaceDE w:val="0"/>
        <w:autoSpaceDN w:val="0"/>
        <w:adjustRightInd w:val="0"/>
        <w:rPr>
          <w:rFonts w:eastAsia="標楷體"/>
          <w:bCs/>
          <w:kern w:val="0"/>
          <w:sz w:val="26"/>
          <w:szCs w:val="26"/>
        </w:rPr>
      </w:pPr>
    </w:p>
    <w:p w:rsidR="00E2241D" w:rsidRDefault="00E2241D" w:rsidP="00E2241D">
      <w:pPr>
        <w:autoSpaceDE w:val="0"/>
        <w:autoSpaceDN w:val="0"/>
        <w:adjustRightInd w:val="0"/>
        <w:rPr>
          <w:rFonts w:eastAsia="標楷體"/>
          <w:bCs/>
          <w:kern w:val="0"/>
          <w:sz w:val="28"/>
          <w:szCs w:val="28"/>
        </w:rPr>
      </w:pPr>
    </w:p>
    <w:p w:rsidR="00C95AB5" w:rsidRDefault="00C95AB5" w:rsidP="00E2241D">
      <w:pPr>
        <w:autoSpaceDE w:val="0"/>
        <w:autoSpaceDN w:val="0"/>
        <w:adjustRightInd w:val="0"/>
        <w:rPr>
          <w:rFonts w:eastAsia="標楷體"/>
          <w:bCs/>
          <w:kern w:val="0"/>
          <w:sz w:val="28"/>
          <w:szCs w:val="28"/>
        </w:rPr>
      </w:pPr>
    </w:p>
    <w:p w:rsidR="00C95AB5" w:rsidRDefault="00C95AB5" w:rsidP="00E2241D">
      <w:pPr>
        <w:autoSpaceDE w:val="0"/>
        <w:autoSpaceDN w:val="0"/>
        <w:adjustRightInd w:val="0"/>
        <w:rPr>
          <w:rFonts w:eastAsia="標楷體"/>
          <w:bCs/>
          <w:kern w:val="0"/>
          <w:sz w:val="28"/>
          <w:szCs w:val="28"/>
        </w:rPr>
      </w:pPr>
    </w:p>
    <w:p w:rsidR="00C95AB5" w:rsidRDefault="00C95AB5" w:rsidP="00E2241D">
      <w:pPr>
        <w:autoSpaceDE w:val="0"/>
        <w:autoSpaceDN w:val="0"/>
        <w:adjustRightInd w:val="0"/>
        <w:rPr>
          <w:rFonts w:eastAsia="標楷體"/>
          <w:bCs/>
          <w:kern w:val="0"/>
          <w:sz w:val="28"/>
          <w:szCs w:val="28"/>
        </w:rPr>
      </w:pPr>
    </w:p>
    <w:p w:rsidR="00C95AB5" w:rsidRDefault="00C95AB5" w:rsidP="00E2241D">
      <w:pPr>
        <w:autoSpaceDE w:val="0"/>
        <w:autoSpaceDN w:val="0"/>
        <w:adjustRightInd w:val="0"/>
        <w:rPr>
          <w:rFonts w:eastAsia="標楷體"/>
          <w:bCs/>
          <w:kern w:val="0"/>
          <w:sz w:val="28"/>
          <w:szCs w:val="28"/>
        </w:rPr>
      </w:pPr>
    </w:p>
    <w:p w:rsidR="00C95AB5" w:rsidRPr="00C95AB5" w:rsidRDefault="00C95AB5" w:rsidP="00E2241D">
      <w:pPr>
        <w:autoSpaceDE w:val="0"/>
        <w:autoSpaceDN w:val="0"/>
        <w:adjustRightInd w:val="0"/>
        <w:rPr>
          <w:rFonts w:eastAsia="標楷體"/>
          <w:bCs/>
          <w:kern w:val="0"/>
          <w:sz w:val="28"/>
          <w:szCs w:val="28"/>
        </w:rPr>
      </w:pPr>
    </w:p>
    <w:p w:rsidR="00E2241D" w:rsidRPr="00C95AB5" w:rsidRDefault="00E2241D" w:rsidP="00E2241D">
      <w:pPr>
        <w:autoSpaceDE w:val="0"/>
        <w:autoSpaceDN w:val="0"/>
        <w:adjustRightInd w:val="0"/>
        <w:rPr>
          <w:rFonts w:eastAsia="標楷體"/>
          <w:b/>
          <w:bCs/>
          <w:kern w:val="0"/>
          <w:sz w:val="28"/>
          <w:szCs w:val="28"/>
        </w:rPr>
      </w:pPr>
      <w:r w:rsidRPr="00C95AB5">
        <w:rPr>
          <w:rFonts w:eastAsia="標楷體"/>
          <w:b/>
          <w:bCs/>
          <w:kern w:val="0"/>
          <w:sz w:val="28"/>
          <w:szCs w:val="28"/>
        </w:rPr>
        <w:lastRenderedPageBreak/>
        <w:t>重要器官</w:t>
      </w:r>
      <w:r w:rsidRPr="00C95AB5">
        <w:rPr>
          <w:rFonts w:eastAsia="標楷體"/>
          <w:b/>
          <w:sz w:val="28"/>
          <w:szCs w:val="28"/>
        </w:rPr>
        <w:t>劑量評估參數</w:t>
      </w:r>
    </w:p>
    <w:p w:rsidR="00E2241D" w:rsidRPr="00D61540" w:rsidRDefault="00E2241D" w:rsidP="00E2241D">
      <w:pPr>
        <w:autoSpaceDE w:val="0"/>
        <w:autoSpaceDN w:val="0"/>
        <w:adjustRightInd w:val="0"/>
        <w:rPr>
          <w:rFonts w:eastAsia="標楷體"/>
          <w:kern w:val="0"/>
          <w:sz w:val="26"/>
          <w:szCs w:val="26"/>
        </w:rPr>
      </w:pPr>
      <w:r w:rsidRPr="00D61540">
        <w:rPr>
          <w:rFonts w:eastAsia="標楷體"/>
          <w:bCs/>
          <w:kern w:val="0"/>
          <w:sz w:val="26"/>
          <w:szCs w:val="26"/>
        </w:rPr>
        <w:t>NOTE</w:t>
      </w:r>
      <w:r w:rsidRPr="00D61540">
        <w:rPr>
          <w:rFonts w:eastAsia="標楷體"/>
          <w:kern w:val="0"/>
          <w:sz w:val="26"/>
          <w:szCs w:val="26"/>
        </w:rPr>
        <w:t>: All dose constraints below should be met whether the patient undergoes 3D-CRT or IMRT techniques.</w:t>
      </w:r>
    </w:p>
    <w:p w:rsidR="00E2241D" w:rsidRPr="00D61540" w:rsidRDefault="00E2241D" w:rsidP="00E2241D">
      <w:pPr>
        <w:autoSpaceDE w:val="0"/>
        <w:autoSpaceDN w:val="0"/>
        <w:adjustRightInd w:val="0"/>
        <w:rPr>
          <w:rFonts w:eastAsia="標楷體"/>
          <w:kern w:val="0"/>
          <w:sz w:val="26"/>
          <w:szCs w:val="26"/>
        </w:rPr>
      </w:pPr>
    </w:p>
    <w:p w:rsidR="00E2241D" w:rsidRPr="00D61540" w:rsidRDefault="00E2241D" w:rsidP="00E2241D">
      <w:pPr>
        <w:autoSpaceDE w:val="0"/>
        <w:autoSpaceDN w:val="0"/>
        <w:adjustRightInd w:val="0"/>
        <w:rPr>
          <w:rFonts w:eastAsia="標楷體"/>
          <w:i/>
          <w:iCs/>
          <w:kern w:val="0"/>
          <w:sz w:val="26"/>
          <w:szCs w:val="26"/>
        </w:rPr>
      </w:pPr>
      <w:r w:rsidRPr="00D61540">
        <w:rPr>
          <w:rFonts w:eastAsia="標楷體"/>
          <w:i/>
          <w:iCs/>
          <w:kern w:val="0"/>
          <w:sz w:val="26"/>
          <w:szCs w:val="26"/>
        </w:rPr>
        <w:t>Critical Normal Structures</w:t>
      </w:r>
    </w:p>
    <w:p w:rsidR="00E2241D" w:rsidRPr="00D61540" w:rsidRDefault="00E2241D" w:rsidP="00E2241D">
      <w:pPr>
        <w:autoSpaceDE w:val="0"/>
        <w:autoSpaceDN w:val="0"/>
        <w:adjustRightInd w:val="0"/>
        <w:rPr>
          <w:rFonts w:eastAsia="標楷體"/>
          <w:kern w:val="0"/>
          <w:sz w:val="26"/>
          <w:szCs w:val="26"/>
        </w:rPr>
      </w:pPr>
      <w:r w:rsidRPr="00D61540">
        <w:rPr>
          <w:rFonts w:eastAsia="標楷體"/>
          <w:kern w:val="0"/>
          <w:sz w:val="26"/>
          <w:szCs w:val="26"/>
        </w:rPr>
        <w:t>Dose constraints are given below:</w:t>
      </w:r>
    </w:p>
    <w:p w:rsidR="00E2241D" w:rsidRPr="00D61540" w:rsidRDefault="00E2241D" w:rsidP="00E22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eastAsia="標楷體"/>
          <w:bCs/>
          <w:kern w:val="0"/>
          <w:sz w:val="26"/>
          <w:szCs w:val="26"/>
        </w:rPr>
      </w:pPr>
      <w:r w:rsidRPr="00D61540">
        <w:rPr>
          <w:rFonts w:eastAsia="標楷體"/>
          <w:bCs/>
          <w:kern w:val="0"/>
          <w:sz w:val="26"/>
          <w:szCs w:val="26"/>
        </w:rPr>
        <w:t>Structure               true structure constraint                PRV constraint</w:t>
      </w:r>
    </w:p>
    <w:p w:rsidR="00E2241D" w:rsidRPr="00D61540" w:rsidRDefault="00E2241D" w:rsidP="0005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8"/>
          <w:tab w:val="left" w:pos="7513"/>
        </w:tabs>
        <w:autoSpaceDE w:val="0"/>
        <w:autoSpaceDN w:val="0"/>
        <w:adjustRightInd w:val="0"/>
        <w:rPr>
          <w:rFonts w:eastAsia="標楷體"/>
          <w:kern w:val="0"/>
          <w:sz w:val="26"/>
          <w:szCs w:val="26"/>
        </w:rPr>
      </w:pPr>
      <w:r w:rsidRPr="00D61540">
        <w:rPr>
          <w:rFonts w:eastAsia="標楷體"/>
          <w:kern w:val="0"/>
          <w:sz w:val="26"/>
          <w:szCs w:val="26"/>
        </w:rPr>
        <w:t>Brainstem              54 Gy max dose                  no more than 1% to exceed 60 Gy</w:t>
      </w:r>
    </w:p>
    <w:p w:rsidR="00E2241D" w:rsidRPr="00D61540" w:rsidRDefault="00E2241D" w:rsidP="00E22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eastAsia="標楷體"/>
          <w:kern w:val="0"/>
          <w:sz w:val="26"/>
          <w:szCs w:val="26"/>
        </w:rPr>
      </w:pPr>
      <w:r w:rsidRPr="00D61540">
        <w:rPr>
          <w:rFonts w:eastAsia="標楷體"/>
          <w:kern w:val="0"/>
          <w:sz w:val="26"/>
          <w:szCs w:val="26"/>
        </w:rPr>
        <w:t>Spinal Cord             45 Gy max dose                 no more than 1% to exceed 50 Gy</w:t>
      </w:r>
    </w:p>
    <w:p w:rsidR="00E2241D" w:rsidRPr="00D61540" w:rsidRDefault="00E2241D" w:rsidP="00E22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eastAsia="標楷體"/>
          <w:kern w:val="0"/>
          <w:sz w:val="26"/>
          <w:szCs w:val="26"/>
        </w:rPr>
      </w:pPr>
      <w:r w:rsidRPr="00D61540">
        <w:rPr>
          <w:rFonts w:eastAsia="標楷體"/>
          <w:kern w:val="0"/>
          <w:sz w:val="26"/>
          <w:szCs w:val="26"/>
        </w:rPr>
        <w:t>Optic Nerves, Chiasm     5</w:t>
      </w:r>
      <w:r w:rsidR="0010348C" w:rsidRPr="00D61540">
        <w:rPr>
          <w:rFonts w:eastAsia="標楷體" w:hint="eastAsia"/>
          <w:kern w:val="0"/>
          <w:sz w:val="26"/>
          <w:szCs w:val="26"/>
        </w:rPr>
        <w:t>4</w:t>
      </w:r>
      <w:r w:rsidRPr="00D61540">
        <w:rPr>
          <w:rFonts w:eastAsia="標楷體"/>
          <w:kern w:val="0"/>
          <w:sz w:val="26"/>
          <w:szCs w:val="26"/>
        </w:rPr>
        <w:t>Gy max dose                  54 Gy max dose</w:t>
      </w:r>
    </w:p>
    <w:p w:rsidR="00E2241D" w:rsidRPr="00D61540" w:rsidRDefault="00E2241D" w:rsidP="00BC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標楷體"/>
          <w:kern w:val="0"/>
          <w:sz w:val="26"/>
          <w:szCs w:val="26"/>
        </w:rPr>
      </w:pPr>
      <w:r w:rsidRPr="00D61540">
        <w:rPr>
          <w:rFonts w:eastAsia="標楷體"/>
          <w:kern w:val="0"/>
          <w:sz w:val="26"/>
          <w:szCs w:val="26"/>
        </w:rPr>
        <w:t>Mandible, TM joint       70 Gy, if not possible then nomore than 1cc to exceed 75 Gy</w:t>
      </w:r>
    </w:p>
    <w:p w:rsidR="00E2241D" w:rsidRPr="00D61540" w:rsidRDefault="00E2241D" w:rsidP="00E2241D">
      <w:pPr>
        <w:autoSpaceDE w:val="0"/>
        <w:autoSpaceDN w:val="0"/>
        <w:adjustRightInd w:val="0"/>
        <w:rPr>
          <w:rFonts w:eastAsia="標楷體"/>
          <w:kern w:val="0"/>
          <w:sz w:val="26"/>
          <w:szCs w:val="26"/>
        </w:rPr>
      </w:pPr>
      <w:r w:rsidRPr="00D61540">
        <w:rPr>
          <w:rFonts w:eastAsia="標楷體"/>
          <w:kern w:val="0"/>
          <w:sz w:val="26"/>
          <w:szCs w:val="26"/>
        </w:rPr>
        <w:t>Parotid glands: Mean dose &lt;</w:t>
      </w:r>
      <w:r w:rsidR="00DC7259" w:rsidRPr="00D61540">
        <w:rPr>
          <w:rFonts w:eastAsia="標楷體" w:hint="eastAsia"/>
          <w:kern w:val="0"/>
          <w:sz w:val="26"/>
          <w:szCs w:val="26"/>
        </w:rPr>
        <w:t xml:space="preserve">26 Gy (optimal) or </w:t>
      </w:r>
      <w:r w:rsidRPr="00D61540">
        <w:rPr>
          <w:rFonts w:eastAsia="標楷體"/>
          <w:kern w:val="0"/>
          <w:sz w:val="26"/>
          <w:szCs w:val="26"/>
        </w:rPr>
        <w:t>30 Gy</w:t>
      </w:r>
      <w:r w:rsidR="00DC7259" w:rsidRPr="00D61540">
        <w:rPr>
          <w:rFonts w:eastAsia="標楷體" w:hint="eastAsia"/>
          <w:kern w:val="0"/>
          <w:sz w:val="26"/>
          <w:szCs w:val="26"/>
        </w:rPr>
        <w:t xml:space="preserve">(acceptable), </w:t>
      </w:r>
      <w:r w:rsidRPr="00D61540">
        <w:rPr>
          <w:rFonts w:eastAsia="標楷體"/>
          <w:kern w:val="0"/>
          <w:sz w:val="26"/>
          <w:szCs w:val="26"/>
        </w:rPr>
        <w:t>should be achieved in at least one gland</w:t>
      </w:r>
      <w:r w:rsidR="00DC7259" w:rsidRPr="00D61540">
        <w:rPr>
          <w:rFonts w:eastAsia="標楷體" w:hint="eastAsia"/>
          <w:kern w:val="0"/>
          <w:sz w:val="26"/>
          <w:szCs w:val="26"/>
        </w:rPr>
        <w:t>;</w:t>
      </w:r>
      <w:r w:rsidRPr="00D61540">
        <w:rPr>
          <w:rFonts w:eastAsia="標楷體"/>
          <w:kern w:val="0"/>
          <w:sz w:val="26"/>
          <w:szCs w:val="26"/>
        </w:rPr>
        <w:t xml:space="preserve"> or at least 50% of one gland will receive &lt; 33 Gy</w:t>
      </w:r>
      <w:r w:rsidR="00DC7259" w:rsidRPr="00D61540">
        <w:rPr>
          <w:rFonts w:eastAsia="標楷體" w:hint="eastAsia"/>
          <w:kern w:val="0"/>
          <w:sz w:val="26"/>
          <w:szCs w:val="26"/>
        </w:rPr>
        <w:t xml:space="preserve"> (optimal) or </w:t>
      </w:r>
      <w:r w:rsidR="00DC7259" w:rsidRPr="00D61540">
        <w:rPr>
          <w:rFonts w:eastAsia="標楷體"/>
          <w:kern w:val="0"/>
          <w:sz w:val="26"/>
          <w:szCs w:val="26"/>
        </w:rPr>
        <w:t>3</w:t>
      </w:r>
      <w:r w:rsidR="00DC7259" w:rsidRPr="00D61540">
        <w:rPr>
          <w:rFonts w:eastAsia="標楷體" w:hint="eastAsia"/>
          <w:kern w:val="0"/>
          <w:sz w:val="26"/>
          <w:szCs w:val="26"/>
        </w:rPr>
        <w:t>5</w:t>
      </w:r>
      <w:r w:rsidR="00DC7259" w:rsidRPr="00D61540">
        <w:rPr>
          <w:rFonts w:eastAsia="標楷體"/>
          <w:kern w:val="0"/>
          <w:sz w:val="26"/>
          <w:szCs w:val="26"/>
        </w:rPr>
        <w:t>Gy</w:t>
      </w:r>
      <w:r w:rsidR="00DC7259" w:rsidRPr="00D61540">
        <w:rPr>
          <w:rFonts w:eastAsia="標楷體" w:hint="eastAsia"/>
          <w:kern w:val="0"/>
          <w:sz w:val="26"/>
          <w:szCs w:val="26"/>
        </w:rPr>
        <w:t>(acceptable)</w:t>
      </w:r>
      <w:r w:rsidRPr="00D61540">
        <w:rPr>
          <w:rFonts w:eastAsia="標楷體"/>
          <w:kern w:val="0"/>
          <w:sz w:val="26"/>
          <w:szCs w:val="26"/>
        </w:rPr>
        <w:t xml:space="preserve"> (should be achieved in at least one gland).</w:t>
      </w:r>
    </w:p>
    <w:p w:rsidR="0096324D" w:rsidRPr="00D61540" w:rsidRDefault="0096324D" w:rsidP="00E2241D">
      <w:pPr>
        <w:autoSpaceDE w:val="0"/>
        <w:autoSpaceDN w:val="0"/>
        <w:adjustRightInd w:val="0"/>
        <w:rPr>
          <w:rFonts w:eastAsia="標楷體"/>
          <w:kern w:val="0"/>
          <w:sz w:val="26"/>
          <w:szCs w:val="26"/>
        </w:rPr>
      </w:pPr>
    </w:p>
    <w:p w:rsidR="00E2241D" w:rsidRPr="00D61540" w:rsidRDefault="00E2241D" w:rsidP="00E2241D">
      <w:pPr>
        <w:autoSpaceDE w:val="0"/>
        <w:autoSpaceDN w:val="0"/>
        <w:adjustRightInd w:val="0"/>
        <w:rPr>
          <w:rFonts w:eastAsia="標楷體"/>
          <w:kern w:val="0"/>
          <w:sz w:val="26"/>
          <w:szCs w:val="26"/>
        </w:rPr>
      </w:pPr>
      <w:r w:rsidRPr="00D61540">
        <w:rPr>
          <w:rFonts w:eastAsia="標楷體"/>
          <w:kern w:val="0"/>
          <w:sz w:val="26"/>
          <w:szCs w:val="26"/>
        </w:rPr>
        <w:t>Other normal structures</w:t>
      </w:r>
      <w:r w:rsidR="00BC00F2" w:rsidRPr="00D61540">
        <w:rPr>
          <w:rFonts w:eastAsia="標楷體" w:hint="eastAsia"/>
          <w:kern w:val="0"/>
          <w:sz w:val="26"/>
          <w:szCs w:val="26"/>
        </w:rPr>
        <w:t>can be considered</w:t>
      </w:r>
      <w:r w:rsidRPr="00D61540">
        <w:rPr>
          <w:rFonts w:eastAsia="標楷體"/>
          <w:kern w:val="0"/>
          <w:sz w:val="26"/>
          <w:szCs w:val="26"/>
        </w:rPr>
        <w:t xml:space="preserve">: </w:t>
      </w:r>
    </w:p>
    <w:p w:rsidR="00E2241D" w:rsidRPr="00D61540" w:rsidRDefault="00E2241D" w:rsidP="00E22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eastAsia="標楷體"/>
          <w:kern w:val="0"/>
          <w:sz w:val="26"/>
          <w:szCs w:val="26"/>
        </w:rPr>
      </w:pPr>
      <w:r w:rsidRPr="00D61540">
        <w:rPr>
          <w:rFonts w:eastAsia="標楷體"/>
          <w:kern w:val="0"/>
          <w:sz w:val="26"/>
          <w:szCs w:val="26"/>
        </w:rPr>
        <w:t xml:space="preserve">Each cochlea                      No more than 5% receives 55 Gy or more </w:t>
      </w:r>
    </w:p>
    <w:p w:rsidR="00E2241D" w:rsidRPr="00D61540" w:rsidRDefault="00E2241D" w:rsidP="00E22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eastAsia="標楷體"/>
          <w:kern w:val="0"/>
          <w:sz w:val="26"/>
          <w:szCs w:val="26"/>
        </w:rPr>
      </w:pPr>
      <w:r w:rsidRPr="00D61540">
        <w:rPr>
          <w:rFonts w:eastAsia="標楷體"/>
          <w:kern w:val="0"/>
          <w:sz w:val="26"/>
          <w:szCs w:val="26"/>
        </w:rPr>
        <w:t xml:space="preserve">Eyes                                Max dose less than </w:t>
      </w:r>
      <w:r w:rsidR="00DC7259" w:rsidRPr="00D61540">
        <w:rPr>
          <w:rFonts w:eastAsia="標楷體" w:hint="eastAsia"/>
          <w:kern w:val="0"/>
          <w:sz w:val="26"/>
          <w:szCs w:val="26"/>
        </w:rPr>
        <w:t>45</w:t>
      </w:r>
      <w:r w:rsidRPr="00D61540">
        <w:rPr>
          <w:rFonts w:eastAsia="標楷體"/>
          <w:kern w:val="0"/>
          <w:sz w:val="26"/>
          <w:szCs w:val="26"/>
        </w:rPr>
        <w:t>Gy</w:t>
      </w:r>
    </w:p>
    <w:p w:rsidR="00E2241D" w:rsidRPr="00D61540" w:rsidRDefault="00E2241D" w:rsidP="00E22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eastAsia="標楷體"/>
          <w:kern w:val="0"/>
          <w:sz w:val="26"/>
          <w:szCs w:val="26"/>
        </w:rPr>
      </w:pPr>
      <w:r w:rsidRPr="00D61540">
        <w:rPr>
          <w:rFonts w:eastAsia="標楷體"/>
          <w:kern w:val="0"/>
          <w:sz w:val="26"/>
          <w:szCs w:val="26"/>
        </w:rPr>
        <w:t xml:space="preserve">Lens                                Max dose less than </w:t>
      </w:r>
      <w:r w:rsidR="00DC7259" w:rsidRPr="00D61540">
        <w:rPr>
          <w:rFonts w:eastAsia="標楷體" w:hint="eastAsia"/>
          <w:kern w:val="0"/>
          <w:sz w:val="26"/>
          <w:szCs w:val="26"/>
        </w:rPr>
        <w:t>10</w:t>
      </w:r>
      <w:r w:rsidRPr="00D61540">
        <w:rPr>
          <w:rFonts w:eastAsia="標楷體"/>
          <w:kern w:val="0"/>
          <w:sz w:val="26"/>
          <w:szCs w:val="26"/>
        </w:rPr>
        <w:t>Gy</w:t>
      </w:r>
    </w:p>
    <w:p w:rsidR="00E2241D" w:rsidRPr="00D61540" w:rsidRDefault="00E2241D" w:rsidP="00E22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eastAsia="標楷體"/>
          <w:kern w:val="0"/>
          <w:sz w:val="26"/>
          <w:szCs w:val="26"/>
        </w:rPr>
      </w:pPr>
      <w:r w:rsidRPr="00D61540">
        <w:rPr>
          <w:rFonts w:eastAsia="標楷體"/>
          <w:kern w:val="0"/>
          <w:sz w:val="26"/>
          <w:szCs w:val="26"/>
        </w:rPr>
        <w:t xml:space="preserve">Glottic Larynx              </w:t>
      </w:r>
      <w:r w:rsidR="00DC7259" w:rsidRPr="00D61540">
        <w:rPr>
          <w:rFonts w:eastAsia="標楷體"/>
          <w:kern w:val="0"/>
          <w:sz w:val="26"/>
          <w:szCs w:val="26"/>
        </w:rPr>
        <w:t xml:space="preserve">          Mean dose less than 4</w:t>
      </w:r>
      <w:r w:rsidR="00DC7259" w:rsidRPr="00D61540">
        <w:rPr>
          <w:rFonts w:eastAsia="標楷體" w:hint="eastAsia"/>
          <w:kern w:val="0"/>
          <w:sz w:val="26"/>
          <w:szCs w:val="26"/>
        </w:rPr>
        <w:t>0</w:t>
      </w:r>
      <w:r w:rsidRPr="00D61540">
        <w:rPr>
          <w:rFonts w:eastAsia="標楷體"/>
          <w:kern w:val="0"/>
          <w:sz w:val="26"/>
          <w:szCs w:val="26"/>
        </w:rPr>
        <w:t>Gy</w:t>
      </w:r>
    </w:p>
    <w:p w:rsidR="00E2241D" w:rsidRPr="00D61540" w:rsidRDefault="00E2241D" w:rsidP="00E22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eastAsia="標楷體"/>
          <w:kern w:val="0"/>
          <w:sz w:val="26"/>
          <w:szCs w:val="26"/>
        </w:rPr>
      </w:pPr>
      <w:r w:rsidRPr="00D61540">
        <w:rPr>
          <w:rFonts w:eastAsia="標楷體"/>
          <w:kern w:val="0"/>
          <w:sz w:val="26"/>
          <w:szCs w:val="26"/>
        </w:rPr>
        <w:t>Esophagus, Postcricoid pharynx          Mean dose less than 45 Gy</w:t>
      </w:r>
    </w:p>
    <w:p w:rsidR="00E2241D" w:rsidRPr="00D54E94" w:rsidRDefault="00E2241D" w:rsidP="00E2241D">
      <w:pPr>
        <w:tabs>
          <w:tab w:val="left" w:pos="12972"/>
        </w:tabs>
        <w:rPr>
          <w:rFonts w:eastAsia="標楷體"/>
          <w:b/>
          <w:sz w:val="28"/>
          <w:szCs w:val="28"/>
        </w:rPr>
      </w:pPr>
      <w:r w:rsidRPr="00D61540">
        <w:rPr>
          <w:rFonts w:eastAsia="標楷體"/>
          <w:sz w:val="26"/>
          <w:szCs w:val="26"/>
        </w:rPr>
        <w:br w:type="page"/>
      </w:r>
      <w:r w:rsidRPr="00D54E94">
        <w:rPr>
          <w:rFonts w:eastAsia="標楷體"/>
          <w:b/>
          <w:bCs/>
          <w:sz w:val="28"/>
          <w:szCs w:val="28"/>
        </w:rPr>
        <w:lastRenderedPageBreak/>
        <w:t>根治性口腔癌放射治療常見之副作用及程度分級</w:t>
      </w:r>
      <w:r w:rsidRPr="00D54E94">
        <w:rPr>
          <w:rFonts w:eastAsia="標楷體"/>
          <w:b/>
          <w:bCs/>
          <w:sz w:val="28"/>
          <w:szCs w:val="28"/>
        </w:rPr>
        <w:t>:</w:t>
      </w:r>
    </w:p>
    <w:p w:rsidR="00E2241D" w:rsidRPr="00D61540" w:rsidRDefault="00E2241D" w:rsidP="00E2241D">
      <w:pPr>
        <w:adjustRightInd w:val="0"/>
        <w:snapToGrid w:val="0"/>
        <w:spacing w:line="360" w:lineRule="auto"/>
        <w:ind w:firstLineChars="2000" w:firstLine="5205"/>
        <w:jc w:val="both"/>
        <w:textAlignment w:val="baseline"/>
        <w:rPr>
          <w:rFonts w:eastAsia="標楷體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501"/>
        <w:gridCol w:w="3311"/>
        <w:gridCol w:w="2977"/>
        <w:gridCol w:w="2268"/>
        <w:gridCol w:w="1450"/>
      </w:tblGrid>
      <w:tr w:rsidR="00D61540" w:rsidRPr="00D61540" w:rsidTr="002016E3">
        <w:trPr>
          <w:trHeight w:val="368"/>
        </w:trPr>
        <w:tc>
          <w:tcPr>
            <w:tcW w:w="144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241D" w:rsidRPr="00D61540" w:rsidRDefault="00E2241D" w:rsidP="002016E3">
            <w:pPr>
              <w:jc w:val="center"/>
              <w:rPr>
                <w:rFonts w:eastAsia="標楷體"/>
                <w:b/>
                <w:sz w:val="20"/>
              </w:rPr>
            </w:pPr>
            <w:r w:rsidRPr="00D61540">
              <w:rPr>
                <w:rFonts w:eastAsia="標楷體"/>
                <w:b/>
                <w:sz w:val="20"/>
              </w:rPr>
              <w:t>CTCAE 4.03-June 14, 2010</w:t>
            </w:r>
          </w:p>
        </w:tc>
      </w:tr>
      <w:tr w:rsidR="00D61540" w:rsidRPr="00D61540" w:rsidTr="002016E3">
        <w:trPr>
          <w:trHeight w:val="368"/>
        </w:trPr>
        <w:tc>
          <w:tcPr>
            <w:tcW w:w="1951" w:type="dxa"/>
            <w:shd w:val="pct25" w:color="auto" w:fill="auto"/>
            <w:vAlign w:val="center"/>
          </w:tcPr>
          <w:p w:rsidR="00E2241D" w:rsidRPr="00D61540" w:rsidRDefault="00E2241D" w:rsidP="002016E3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2507" w:type="dxa"/>
            <w:gridSpan w:val="5"/>
            <w:shd w:val="pct25" w:color="auto" w:fill="auto"/>
            <w:vAlign w:val="center"/>
          </w:tcPr>
          <w:p w:rsidR="00E2241D" w:rsidRPr="00D61540" w:rsidRDefault="00E2241D" w:rsidP="002016E3">
            <w:pPr>
              <w:jc w:val="center"/>
              <w:rPr>
                <w:rFonts w:eastAsia="標楷體"/>
                <w:b/>
                <w:sz w:val="20"/>
              </w:rPr>
            </w:pPr>
            <w:r w:rsidRPr="00D61540">
              <w:rPr>
                <w:rFonts w:eastAsia="標楷體"/>
                <w:b/>
                <w:sz w:val="20"/>
              </w:rPr>
              <w:t>Grade</w:t>
            </w:r>
          </w:p>
        </w:tc>
      </w:tr>
      <w:tr w:rsidR="00D61540" w:rsidRPr="00D61540" w:rsidTr="002016E3">
        <w:trPr>
          <w:trHeight w:val="330"/>
        </w:trPr>
        <w:tc>
          <w:tcPr>
            <w:tcW w:w="1951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E2241D" w:rsidRPr="00D61540" w:rsidRDefault="00E2241D" w:rsidP="002016E3">
            <w:pPr>
              <w:jc w:val="center"/>
              <w:rPr>
                <w:rFonts w:eastAsia="標楷體"/>
                <w:b/>
                <w:sz w:val="20"/>
              </w:rPr>
            </w:pPr>
            <w:r w:rsidRPr="00D61540">
              <w:rPr>
                <w:rFonts w:eastAsia="標楷體"/>
                <w:b/>
                <w:sz w:val="20"/>
              </w:rPr>
              <w:t>Adverse event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E2241D" w:rsidRPr="00D61540" w:rsidRDefault="00E2241D" w:rsidP="002016E3">
            <w:pPr>
              <w:jc w:val="center"/>
              <w:rPr>
                <w:rFonts w:eastAsia="標楷體"/>
                <w:b/>
                <w:sz w:val="20"/>
              </w:rPr>
            </w:pPr>
            <w:r w:rsidRPr="00D61540">
              <w:rPr>
                <w:rFonts w:eastAsia="標楷體"/>
                <w:b/>
                <w:sz w:val="20"/>
              </w:rPr>
              <w:t>1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E2241D" w:rsidRPr="00D61540" w:rsidRDefault="00E2241D" w:rsidP="002016E3">
            <w:pPr>
              <w:jc w:val="center"/>
              <w:rPr>
                <w:rFonts w:eastAsia="標楷體"/>
                <w:b/>
                <w:sz w:val="20"/>
              </w:rPr>
            </w:pPr>
            <w:r w:rsidRPr="00D61540">
              <w:rPr>
                <w:rFonts w:eastAsia="標楷體"/>
                <w:b/>
                <w:sz w:val="20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E2241D" w:rsidRPr="00D61540" w:rsidRDefault="00E2241D" w:rsidP="002016E3">
            <w:pPr>
              <w:jc w:val="center"/>
              <w:rPr>
                <w:rFonts w:eastAsia="標楷體"/>
                <w:b/>
                <w:sz w:val="20"/>
              </w:rPr>
            </w:pPr>
            <w:r w:rsidRPr="00D61540">
              <w:rPr>
                <w:rFonts w:eastAsia="標楷體"/>
                <w:b/>
                <w:sz w:val="20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E2241D" w:rsidRPr="00D61540" w:rsidRDefault="00E2241D" w:rsidP="002016E3">
            <w:pPr>
              <w:jc w:val="center"/>
              <w:rPr>
                <w:rFonts w:eastAsia="標楷體"/>
                <w:b/>
                <w:sz w:val="20"/>
              </w:rPr>
            </w:pPr>
            <w:r w:rsidRPr="00D61540">
              <w:rPr>
                <w:rFonts w:eastAsia="標楷體"/>
                <w:b/>
                <w:sz w:val="20"/>
              </w:rPr>
              <w:t>4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E2241D" w:rsidRPr="00D61540" w:rsidRDefault="00E2241D" w:rsidP="002016E3">
            <w:pPr>
              <w:jc w:val="center"/>
              <w:rPr>
                <w:rFonts w:eastAsia="標楷體"/>
                <w:b/>
                <w:sz w:val="20"/>
              </w:rPr>
            </w:pPr>
            <w:r w:rsidRPr="00D61540">
              <w:rPr>
                <w:rFonts w:eastAsia="標楷體"/>
                <w:b/>
                <w:sz w:val="20"/>
              </w:rPr>
              <w:t>5</w:t>
            </w:r>
          </w:p>
        </w:tc>
      </w:tr>
      <w:tr w:rsidR="00D61540" w:rsidRPr="00D61540" w:rsidTr="002016E3">
        <w:trPr>
          <w:trHeight w:val="236"/>
        </w:trPr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E2241D" w:rsidRPr="00D61540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Oral pain</w:t>
            </w:r>
          </w:p>
        </w:tc>
        <w:tc>
          <w:tcPr>
            <w:tcW w:w="2501" w:type="dxa"/>
            <w:tcBorders>
              <w:bottom w:val="nil"/>
            </w:tcBorders>
            <w:shd w:val="clear" w:color="auto" w:fill="auto"/>
          </w:tcPr>
          <w:p w:rsidR="00E2241D" w:rsidRPr="00D61540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Mild pain</w:t>
            </w:r>
          </w:p>
        </w:tc>
        <w:tc>
          <w:tcPr>
            <w:tcW w:w="3311" w:type="dxa"/>
            <w:tcBorders>
              <w:bottom w:val="nil"/>
            </w:tcBorders>
            <w:shd w:val="clear" w:color="auto" w:fill="auto"/>
          </w:tcPr>
          <w:p w:rsidR="00E2241D" w:rsidRPr="00D61540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Moderate pain; limiting</w:t>
            </w:r>
          </w:p>
          <w:p w:rsidR="00E2241D" w:rsidRPr="00D61540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Instrumental ADL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E2241D" w:rsidRPr="00D61540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Severe pain; limiting self care ADL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E2241D" w:rsidRPr="00D61540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-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auto"/>
          </w:tcPr>
          <w:p w:rsidR="00E2241D" w:rsidRPr="00D61540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-</w:t>
            </w:r>
          </w:p>
        </w:tc>
      </w:tr>
      <w:tr w:rsidR="00D61540" w:rsidRPr="00D61540" w:rsidTr="002016E3">
        <w:trPr>
          <w:trHeight w:val="79"/>
        </w:trPr>
        <w:tc>
          <w:tcPr>
            <w:tcW w:w="1445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241D" w:rsidRPr="00D61540" w:rsidRDefault="00E2241D" w:rsidP="002016E3">
            <w:pPr>
              <w:spacing w:line="10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Definition: A disorder characterized by a sensation of marked discomfort in the mouth, tongue or lips</w:t>
            </w:r>
          </w:p>
        </w:tc>
      </w:tr>
      <w:tr w:rsidR="00D61540" w:rsidRPr="00D61540" w:rsidTr="002016E3">
        <w:trPr>
          <w:trHeight w:val="279"/>
        </w:trPr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E2241D" w:rsidRPr="00D61540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Mucositis oral</w:t>
            </w:r>
          </w:p>
        </w:tc>
        <w:tc>
          <w:tcPr>
            <w:tcW w:w="2501" w:type="dxa"/>
            <w:tcBorders>
              <w:bottom w:val="nil"/>
            </w:tcBorders>
            <w:shd w:val="clear" w:color="auto" w:fill="auto"/>
          </w:tcPr>
          <w:p w:rsidR="00E2241D" w:rsidRPr="00D61540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Asymptomatic or mild symptoms; intervention nor indicated</w:t>
            </w:r>
          </w:p>
        </w:tc>
        <w:tc>
          <w:tcPr>
            <w:tcW w:w="3311" w:type="dxa"/>
            <w:tcBorders>
              <w:bottom w:val="nil"/>
            </w:tcBorders>
            <w:shd w:val="clear" w:color="auto" w:fill="auto"/>
          </w:tcPr>
          <w:p w:rsidR="00E2241D" w:rsidRPr="00D61540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Moderate pain; not interfering with oral intake; modified diet indicated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E2241D" w:rsidRPr="00D61540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Severe pain; interfering with oral intake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E2241D" w:rsidRPr="00D61540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Life-threatening consequences; urgent intervention indicated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auto"/>
          </w:tcPr>
          <w:p w:rsidR="00E2241D" w:rsidRPr="00D61540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death</w:t>
            </w:r>
          </w:p>
        </w:tc>
      </w:tr>
      <w:tr w:rsidR="00D61540" w:rsidRPr="00D61540" w:rsidTr="002016E3">
        <w:trPr>
          <w:trHeight w:val="79"/>
        </w:trPr>
        <w:tc>
          <w:tcPr>
            <w:tcW w:w="1445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241D" w:rsidRPr="00D61540" w:rsidRDefault="00E2241D" w:rsidP="002016E3">
            <w:pPr>
              <w:spacing w:line="10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Definition: A disorder characterized by inflammation of the oral mucosal</w:t>
            </w:r>
          </w:p>
        </w:tc>
      </w:tr>
      <w:tr w:rsidR="00D61540" w:rsidRPr="00D61540" w:rsidTr="002016E3">
        <w:trPr>
          <w:trHeight w:val="1094"/>
        </w:trPr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E2241D" w:rsidRPr="00D61540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Dry mouth</w:t>
            </w:r>
          </w:p>
        </w:tc>
        <w:tc>
          <w:tcPr>
            <w:tcW w:w="2501" w:type="dxa"/>
            <w:tcBorders>
              <w:bottom w:val="nil"/>
            </w:tcBorders>
            <w:shd w:val="clear" w:color="auto" w:fill="auto"/>
          </w:tcPr>
          <w:p w:rsidR="00E2241D" w:rsidRPr="00D61540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Symptomatic(e.g., dry or thick saliva) without significant dietary alteration; unstimulated saliva flow&gt;0.2ml/min</w:t>
            </w:r>
          </w:p>
        </w:tc>
        <w:tc>
          <w:tcPr>
            <w:tcW w:w="3311" w:type="dxa"/>
            <w:tcBorders>
              <w:bottom w:val="nil"/>
            </w:tcBorders>
            <w:shd w:val="clear" w:color="auto" w:fill="auto"/>
          </w:tcPr>
          <w:p w:rsidR="00E2241D" w:rsidRPr="00D61540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Moderate symptoms; oral intake alteration(e.g., copious water, other lubricants, diet limited to purees and/or soft, moist foods); unstimulated saliva 0.1-0.2 ml/min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E2241D" w:rsidRPr="00D61540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Inability to adequately aliment orally; tube feeding or TPN indicated; unstimulated saliva &lt;0.1 ml/min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E2241D" w:rsidRPr="00D61540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-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auto"/>
          </w:tcPr>
          <w:p w:rsidR="00E2241D" w:rsidRPr="00D61540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-</w:t>
            </w:r>
          </w:p>
        </w:tc>
      </w:tr>
      <w:tr w:rsidR="00D61540" w:rsidRPr="00D61540" w:rsidTr="002016E3">
        <w:trPr>
          <w:trHeight w:val="79"/>
        </w:trPr>
        <w:tc>
          <w:tcPr>
            <w:tcW w:w="1445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241D" w:rsidRPr="00D61540" w:rsidRDefault="00E2241D" w:rsidP="002016E3">
            <w:pPr>
              <w:spacing w:line="10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Definition: A disorder characterized by reduced salivary flow in the oral cavity</w:t>
            </w:r>
          </w:p>
        </w:tc>
      </w:tr>
      <w:tr w:rsidR="00D61540" w:rsidRPr="00D61540" w:rsidTr="002016E3">
        <w:trPr>
          <w:trHeight w:val="69"/>
        </w:trPr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E2241D" w:rsidRPr="00D61540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Dysphagia</w:t>
            </w:r>
          </w:p>
        </w:tc>
        <w:tc>
          <w:tcPr>
            <w:tcW w:w="2501" w:type="dxa"/>
            <w:tcBorders>
              <w:bottom w:val="nil"/>
            </w:tcBorders>
            <w:shd w:val="clear" w:color="auto" w:fill="auto"/>
          </w:tcPr>
          <w:p w:rsidR="00E2241D" w:rsidRPr="00D61540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Symptomatic, able to eat regular diet</w:t>
            </w:r>
          </w:p>
        </w:tc>
        <w:tc>
          <w:tcPr>
            <w:tcW w:w="3311" w:type="dxa"/>
            <w:tcBorders>
              <w:bottom w:val="nil"/>
            </w:tcBorders>
            <w:shd w:val="clear" w:color="auto" w:fill="auto"/>
          </w:tcPr>
          <w:p w:rsidR="00E2241D" w:rsidRPr="00D61540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Symptomatic and altered eating/swallowing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E2241D" w:rsidRPr="00D61540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Severely altered eating/swallowing; tube feeding or TPN or hospitalization indicated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E2241D" w:rsidRPr="00D61540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Life-Threatening consequences; urgent intervention indicated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auto"/>
          </w:tcPr>
          <w:p w:rsidR="00E2241D" w:rsidRPr="00D61540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Death</w:t>
            </w:r>
          </w:p>
        </w:tc>
      </w:tr>
      <w:tr w:rsidR="00D61540" w:rsidRPr="00D61540" w:rsidTr="002016E3">
        <w:trPr>
          <w:trHeight w:val="79"/>
        </w:trPr>
        <w:tc>
          <w:tcPr>
            <w:tcW w:w="1445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241D" w:rsidRPr="00D61540" w:rsidRDefault="00E2241D" w:rsidP="002016E3">
            <w:pPr>
              <w:spacing w:line="10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Definition: A disorder characterized by difficulty in swallowing</w:t>
            </w:r>
          </w:p>
        </w:tc>
      </w:tr>
      <w:tr w:rsidR="00D61540" w:rsidRPr="00D61540" w:rsidTr="002016E3">
        <w:trPr>
          <w:trHeight w:val="1260"/>
        </w:trPr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E2241D" w:rsidRPr="00D61540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Dermatitis radiation</w:t>
            </w:r>
          </w:p>
        </w:tc>
        <w:tc>
          <w:tcPr>
            <w:tcW w:w="2501" w:type="dxa"/>
            <w:tcBorders>
              <w:bottom w:val="nil"/>
            </w:tcBorders>
            <w:shd w:val="clear" w:color="auto" w:fill="auto"/>
          </w:tcPr>
          <w:p w:rsidR="00E2241D" w:rsidRPr="00D61540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Faint erythema or dry desquamation</w:t>
            </w:r>
          </w:p>
        </w:tc>
        <w:tc>
          <w:tcPr>
            <w:tcW w:w="3311" w:type="dxa"/>
            <w:tcBorders>
              <w:bottom w:val="nil"/>
            </w:tcBorders>
            <w:shd w:val="clear" w:color="auto" w:fill="auto"/>
          </w:tcPr>
          <w:p w:rsidR="00E2241D" w:rsidRPr="00D61540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Moderate to brisk erythema; patchy moist desquamation, mostly confined to skin folds and creases; moderate edema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E2241D" w:rsidRPr="00D61540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Moist desquamation in areas other than skin folds and creases; bleeding induced by minor trauma or abrasion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E2241D" w:rsidRPr="00D61540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Life-threatening consequences; skin necrosis or ulceration of full thickness dermis; spontaneous bleeding from involved site; skin graft indicated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auto"/>
          </w:tcPr>
          <w:p w:rsidR="00E2241D" w:rsidRPr="00D61540" w:rsidRDefault="00E2241D" w:rsidP="002016E3">
            <w:pPr>
              <w:spacing w:line="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t>Death</w:t>
            </w:r>
          </w:p>
        </w:tc>
      </w:tr>
      <w:tr w:rsidR="00E2241D" w:rsidRPr="00D61540" w:rsidTr="002016E3">
        <w:trPr>
          <w:trHeight w:val="349"/>
        </w:trPr>
        <w:tc>
          <w:tcPr>
            <w:tcW w:w="14458" w:type="dxa"/>
            <w:gridSpan w:val="6"/>
            <w:tcBorders>
              <w:top w:val="nil"/>
            </w:tcBorders>
            <w:shd w:val="clear" w:color="auto" w:fill="auto"/>
          </w:tcPr>
          <w:p w:rsidR="00E2241D" w:rsidRPr="00D61540" w:rsidRDefault="00E2241D" w:rsidP="002016E3">
            <w:pPr>
              <w:spacing w:line="100" w:lineRule="atLeast"/>
              <w:rPr>
                <w:rFonts w:eastAsia="標楷體"/>
                <w:sz w:val="20"/>
              </w:rPr>
            </w:pPr>
            <w:r w:rsidRPr="00D61540">
              <w:rPr>
                <w:rFonts w:eastAsia="標楷體"/>
                <w:sz w:val="20"/>
              </w:rPr>
              <w:lastRenderedPageBreak/>
              <w:t>Definition: A finding of inflammatory reaction occurring as a result of exposure to biologically effective levels of ionizing radiation</w:t>
            </w:r>
          </w:p>
        </w:tc>
      </w:tr>
    </w:tbl>
    <w:p w:rsidR="00E2241D" w:rsidRPr="00D61540" w:rsidRDefault="00E2241D" w:rsidP="00E2241D">
      <w:pPr>
        <w:tabs>
          <w:tab w:val="left" w:pos="-142"/>
        </w:tabs>
        <w:adjustRightInd w:val="0"/>
        <w:snapToGrid w:val="0"/>
        <w:spacing w:line="360" w:lineRule="auto"/>
        <w:ind w:leftChars="-1" w:left="-2" w:firstLine="1"/>
        <w:jc w:val="both"/>
        <w:textAlignment w:val="baseline"/>
        <w:rPr>
          <w:rFonts w:eastAsia="標楷體"/>
          <w:sz w:val="26"/>
        </w:rPr>
      </w:pPr>
    </w:p>
    <w:p w:rsidR="00E2241D" w:rsidRPr="00D54E94" w:rsidRDefault="00E2241D" w:rsidP="00F9767C">
      <w:pPr>
        <w:tabs>
          <w:tab w:val="left" w:pos="12972"/>
        </w:tabs>
        <w:rPr>
          <w:rFonts w:eastAsia="標楷體"/>
          <w:b/>
          <w:bCs/>
          <w:sz w:val="28"/>
          <w:szCs w:val="28"/>
        </w:rPr>
      </w:pPr>
      <w:r w:rsidRPr="00D54E94">
        <w:rPr>
          <w:rFonts w:eastAsia="標楷體"/>
          <w:b/>
          <w:bCs/>
          <w:sz w:val="28"/>
          <w:szCs w:val="28"/>
        </w:rPr>
        <w:t>根治性口腔癌放射治療可能副作用與處置</w:t>
      </w:r>
      <w:r w:rsidRPr="00D54E94">
        <w:rPr>
          <w:rFonts w:eastAsia="標楷體"/>
          <w:b/>
          <w:bCs/>
          <w:sz w:val="28"/>
          <w:szCs w:val="28"/>
        </w:rPr>
        <w:t xml:space="preserve">: </w:t>
      </w:r>
    </w:p>
    <w:p w:rsidR="00E2241D" w:rsidRPr="00D61540" w:rsidRDefault="00E2241D" w:rsidP="00153CE3">
      <w:pPr>
        <w:numPr>
          <w:ilvl w:val="0"/>
          <w:numId w:val="12"/>
        </w:numPr>
        <w:tabs>
          <w:tab w:val="left" w:pos="567"/>
        </w:tabs>
        <w:adjustRightInd w:val="0"/>
        <w:jc w:val="both"/>
        <w:textAlignment w:val="baseline"/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>急性副作用：</w:t>
      </w:r>
    </w:p>
    <w:p w:rsidR="00E2241D" w:rsidRPr="00D61540" w:rsidRDefault="00E2241D" w:rsidP="00153CE3">
      <w:pPr>
        <w:numPr>
          <w:ilvl w:val="1"/>
          <w:numId w:val="13"/>
        </w:numPr>
        <w:adjustRightInd w:val="0"/>
        <w:ind w:hanging="339"/>
        <w:jc w:val="both"/>
        <w:textAlignment w:val="baseline"/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>口腔黏膜炎：常以溫開水漱口，嚴重時可請醫師處方漱口劑及藥膏。</w:t>
      </w:r>
    </w:p>
    <w:p w:rsidR="00E2241D" w:rsidRPr="00D61540" w:rsidRDefault="00E2241D" w:rsidP="00153CE3">
      <w:pPr>
        <w:numPr>
          <w:ilvl w:val="1"/>
          <w:numId w:val="13"/>
        </w:numPr>
        <w:adjustRightInd w:val="0"/>
        <w:ind w:hanging="339"/>
        <w:jc w:val="both"/>
        <w:textAlignment w:val="baseline"/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>嗅覺味覺遲鈍：需配合調節食物口味，在治療後將漸漸恢復。</w:t>
      </w:r>
    </w:p>
    <w:p w:rsidR="00E2241D" w:rsidRPr="00D61540" w:rsidRDefault="00E2241D" w:rsidP="00153CE3">
      <w:pPr>
        <w:numPr>
          <w:ilvl w:val="1"/>
          <w:numId w:val="13"/>
        </w:numPr>
        <w:adjustRightInd w:val="0"/>
        <w:ind w:hanging="339"/>
        <w:jc w:val="both"/>
        <w:textAlignment w:val="baseline"/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>皮膚炎</w:t>
      </w:r>
      <w:r w:rsidRPr="00D61540">
        <w:rPr>
          <w:rFonts w:eastAsia="標楷體"/>
          <w:sz w:val="26"/>
          <w:szCs w:val="26"/>
        </w:rPr>
        <w:t xml:space="preserve">: </w:t>
      </w:r>
      <w:r w:rsidRPr="00D61540">
        <w:rPr>
          <w:rFonts w:eastAsia="標楷體"/>
          <w:sz w:val="26"/>
          <w:szCs w:val="26"/>
        </w:rPr>
        <w:t>減少磨擦，嚴重時可請醫師處方藥膏。</w:t>
      </w:r>
    </w:p>
    <w:p w:rsidR="00E2241D" w:rsidRPr="00D61540" w:rsidRDefault="00E2241D" w:rsidP="00153CE3">
      <w:pPr>
        <w:numPr>
          <w:ilvl w:val="1"/>
          <w:numId w:val="13"/>
        </w:numPr>
        <w:adjustRightInd w:val="0"/>
        <w:ind w:hanging="339"/>
        <w:jc w:val="both"/>
        <w:textAlignment w:val="baseline"/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>口乾</w:t>
      </w:r>
      <w:r w:rsidRPr="00D61540">
        <w:rPr>
          <w:rFonts w:eastAsia="標楷體"/>
          <w:sz w:val="26"/>
          <w:szCs w:val="26"/>
        </w:rPr>
        <w:t xml:space="preserve">: </w:t>
      </w:r>
      <w:r w:rsidRPr="00D61540">
        <w:rPr>
          <w:rFonts w:eastAsia="標楷體"/>
          <w:sz w:val="26"/>
          <w:szCs w:val="26"/>
        </w:rPr>
        <w:t>隨身攜帶水壺漱口或飲用。</w:t>
      </w:r>
    </w:p>
    <w:p w:rsidR="00E2241D" w:rsidRPr="00D61540" w:rsidRDefault="00E2241D" w:rsidP="00153CE3">
      <w:pPr>
        <w:numPr>
          <w:ilvl w:val="1"/>
          <w:numId w:val="13"/>
        </w:numPr>
        <w:adjustRightInd w:val="0"/>
        <w:ind w:hanging="339"/>
        <w:jc w:val="both"/>
        <w:textAlignment w:val="baseline"/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>下巴、頸部淋巴水腫：嚴重時可</w:t>
      </w:r>
      <w:r w:rsidR="00115A50" w:rsidRPr="00D61540">
        <w:rPr>
          <w:rFonts w:eastAsia="標楷體"/>
          <w:sz w:val="26"/>
        </w:rPr>
        <w:t>請醫師處</w:t>
      </w:r>
      <w:r w:rsidR="00115A50" w:rsidRPr="00D61540">
        <w:rPr>
          <w:rFonts w:eastAsia="標楷體" w:hint="eastAsia"/>
          <w:sz w:val="26"/>
        </w:rPr>
        <w:t>理或開處</w:t>
      </w:r>
      <w:r w:rsidR="00115A50" w:rsidRPr="00D61540">
        <w:rPr>
          <w:rFonts w:eastAsia="標楷體"/>
          <w:sz w:val="26"/>
        </w:rPr>
        <w:t>方藥物</w:t>
      </w:r>
      <w:r w:rsidRPr="00D61540">
        <w:rPr>
          <w:rFonts w:eastAsia="標楷體"/>
          <w:sz w:val="26"/>
          <w:szCs w:val="26"/>
        </w:rPr>
        <w:t>。</w:t>
      </w:r>
    </w:p>
    <w:p w:rsidR="00E2241D" w:rsidRPr="00D61540" w:rsidRDefault="00E2241D" w:rsidP="00153CE3">
      <w:pPr>
        <w:numPr>
          <w:ilvl w:val="1"/>
          <w:numId w:val="13"/>
        </w:numPr>
        <w:adjustRightInd w:val="0"/>
        <w:ind w:hanging="339"/>
        <w:jc w:val="both"/>
        <w:textAlignment w:val="baseline"/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>短暫性脊髓病變：在治療後將漸漸恢復。</w:t>
      </w:r>
    </w:p>
    <w:p w:rsidR="00E2241D" w:rsidRPr="00D61540" w:rsidRDefault="00E2241D" w:rsidP="00F2179A">
      <w:pPr>
        <w:numPr>
          <w:ilvl w:val="0"/>
          <w:numId w:val="12"/>
        </w:numPr>
        <w:tabs>
          <w:tab w:val="left" w:pos="426"/>
          <w:tab w:val="left" w:pos="567"/>
        </w:tabs>
        <w:adjustRightInd w:val="0"/>
        <w:spacing w:beforeLines="100"/>
        <w:jc w:val="both"/>
        <w:textAlignment w:val="baseline"/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>慢性副作用：</w:t>
      </w:r>
    </w:p>
    <w:p w:rsidR="00E2241D" w:rsidRPr="00D61540" w:rsidRDefault="00E2241D" w:rsidP="00153CE3">
      <w:pPr>
        <w:numPr>
          <w:ilvl w:val="1"/>
          <w:numId w:val="14"/>
        </w:numPr>
        <w:adjustRightInd w:val="0"/>
        <w:snapToGrid w:val="0"/>
        <w:ind w:left="907" w:hanging="340"/>
        <w:jc w:val="both"/>
        <w:textAlignment w:val="baseline"/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>口乾</w:t>
      </w:r>
      <w:r w:rsidRPr="00D61540">
        <w:rPr>
          <w:rFonts w:eastAsia="標楷體"/>
          <w:sz w:val="26"/>
          <w:szCs w:val="26"/>
        </w:rPr>
        <w:t xml:space="preserve">: </w:t>
      </w:r>
      <w:r w:rsidRPr="00D61540">
        <w:rPr>
          <w:rFonts w:eastAsia="標楷體"/>
          <w:sz w:val="26"/>
          <w:szCs w:val="26"/>
        </w:rPr>
        <w:t>隨身攜帶水壺漱口或飲用，嚴重時可請醫師處方藥物。</w:t>
      </w:r>
    </w:p>
    <w:p w:rsidR="00E2241D" w:rsidRPr="00D61540" w:rsidRDefault="00E2241D" w:rsidP="00153CE3">
      <w:pPr>
        <w:numPr>
          <w:ilvl w:val="1"/>
          <w:numId w:val="14"/>
        </w:numPr>
        <w:adjustRightInd w:val="0"/>
        <w:snapToGrid w:val="0"/>
        <w:ind w:left="907" w:hanging="340"/>
        <w:jc w:val="both"/>
        <w:textAlignment w:val="baseline"/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>蛀牙</w:t>
      </w:r>
      <w:r w:rsidRPr="00D61540">
        <w:rPr>
          <w:rFonts w:eastAsia="標楷體"/>
          <w:sz w:val="26"/>
          <w:szCs w:val="26"/>
        </w:rPr>
        <w:t xml:space="preserve">: </w:t>
      </w:r>
      <w:r w:rsidRPr="00D61540">
        <w:rPr>
          <w:rFonts w:eastAsia="標楷體"/>
          <w:sz w:val="26"/>
          <w:szCs w:val="26"/>
        </w:rPr>
        <w:t>保持口腔清潔，定期牙科門診防治。</w:t>
      </w:r>
    </w:p>
    <w:p w:rsidR="00E2241D" w:rsidRPr="00D61540" w:rsidRDefault="00E2241D" w:rsidP="00153CE3">
      <w:pPr>
        <w:numPr>
          <w:ilvl w:val="1"/>
          <w:numId w:val="14"/>
        </w:numPr>
        <w:adjustRightInd w:val="0"/>
        <w:snapToGrid w:val="0"/>
        <w:ind w:left="907" w:hanging="340"/>
        <w:jc w:val="both"/>
        <w:textAlignment w:val="baseline"/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>牙關緊閉</w:t>
      </w:r>
      <w:r w:rsidRPr="00D61540">
        <w:rPr>
          <w:rFonts w:eastAsia="標楷體"/>
          <w:sz w:val="26"/>
          <w:szCs w:val="26"/>
        </w:rPr>
        <w:t xml:space="preserve">: </w:t>
      </w:r>
      <w:r w:rsidRPr="00D61540">
        <w:rPr>
          <w:rFonts w:eastAsia="標楷體"/>
          <w:sz w:val="26"/>
          <w:szCs w:val="26"/>
        </w:rPr>
        <w:t>練習張口運動。</w:t>
      </w:r>
    </w:p>
    <w:p w:rsidR="00E2241D" w:rsidRPr="00D61540" w:rsidRDefault="00E2241D" w:rsidP="00153CE3">
      <w:pPr>
        <w:numPr>
          <w:ilvl w:val="1"/>
          <w:numId w:val="14"/>
        </w:numPr>
        <w:adjustRightInd w:val="0"/>
        <w:snapToGrid w:val="0"/>
        <w:ind w:left="907" w:hanging="340"/>
        <w:jc w:val="both"/>
        <w:textAlignment w:val="baseline"/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>頸部僵硬</w:t>
      </w:r>
      <w:r w:rsidRPr="00D61540">
        <w:rPr>
          <w:rFonts w:eastAsia="標楷體"/>
          <w:sz w:val="26"/>
          <w:szCs w:val="26"/>
        </w:rPr>
        <w:t xml:space="preserve">: </w:t>
      </w:r>
      <w:r w:rsidRPr="00D61540">
        <w:rPr>
          <w:rFonts w:eastAsia="標楷體"/>
          <w:sz w:val="26"/>
          <w:szCs w:val="26"/>
        </w:rPr>
        <w:t>經常做頸部柔軟運動</w:t>
      </w:r>
      <w:bookmarkStart w:id="0" w:name="_GoBack"/>
      <w:r w:rsidR="00097E37">
        <w:rPr>
          <w:rFonts w:eastAsia="標楷體"/>
          <w:sz w:val="26"/>
          <w:szCs w:val="26"/>
        </w:rPr>
        <w:t>及手部按摩</w:t>
      </w:r>
      <w:bookmarkEnd w:id="0"/>
      <w:r w:rsidRPr="00D61540">
        <w:rPr>
          <w:rFonts w:eastAsia="標楷體"/>
          <w:sz w:val="26"/>
          <w:szCs w:val="26"/>
        </w:rPr>
        <w:t>。</w:t>
      </w:r>
    </w:p>
    <w:p w:rsidR="00E2241D" w:rsidRPr="00D61540" w:rsidRDefault="00E2241D" w:rsidP="00153CE3">
      <w:pPr>
        <w:numPr>
          <w:ilvl w:val="1"/>
          <w:numId w:val="14"/>
        </w:numPr>
        <w:adjustRightInd w:val="0"/>
        <w:snapToGrid w:val="0"/>
        <w:ind w:left="907" w:hanging="340"/>
        <w:jc w:val="both"/>
        <w:textAlignment w:val="baseline"/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6"/>
        </w:rPr>
        <w:t>中耳炎及聽力減退</w:t>
      </w:r>
      <w:r w:rsidRPr="00D61540">
        <w:rPr>
          <w:rFonts w:eastAsia="標楷體"/>
          <w:sz w:val="26"/>
          <w:szCs w:val="26"/>
        </w:rPr>
        <w:t xml:space="preserve">: </w:t>
      </w:r>
      <w:r w:rsidRPr="00D61540">
        <w:rPr>
          <w:rFonts w:eastAsia="標楷體"/>
          <w:sz w:val="26"/>
          <w:szCs w:val="26"/>
        </w:rPr>
        <w:t>定期耳鼻喉科門診追蹤。</w:t>
      </w:r>
    </w:p>
    <w:p w:rsidR="00E2241D" w:rsidRPr="00D61540" w:rsidRDefault="00E2241D" w:rsidP="00153CE3">
      <w:pPr>
        <w:numPr>
          <w:ilvl w:val="1"/>
          <w:numId w:val="14"/>
        </w:numPr>
        <w:adjustRightInd w:val="0"/>
        <w:snapToGrid w:val="0"/>
        <w:ind w:left="907" w:hanging="340"/>
        <w:jc w:val="both"/>
        <w:textAlignment w:val="baseline"/>
        <w:rPr>
          <w:rFonts w:eastAsia="標楷體"/>
          <w:b/>
          <w:bCs/>
          <w:sz w:val="26"/>
          <w:szCs w:val="26"/>
        </w:rPr>
      </w:pPr>
      <w:r w:rsidRPr="00D61540">
        <w:rPr>
          <w:rFonts w:eastAsia="標楷體"/>
          <w:sz w:val="26"/>
          <w:szCs w:val="26"/>
        </w:rPr>
        <w:t>少數零星個案且較嚴重的副作用，如腦組織壞死、視神經及視網膜病變、腦幹病變、腦下垂體功能低下、永久性脊髓病變、骨頭壞死、白內障、吞嚥困難、大量出血及中風等等：定期門診追蹤，嚴重時可考慮介入處置。</w:t>
      </w:r>
    </w:p>
    <w:p w:rsidR="00E2241D" w:rsidRPr="00D61540" w:rsidRDefault="00E2241D" w:rsidP="00E2241D">
      <w:pPr>
        <w:tabs>
          <w:tab w:val="left" w:pos="12972"/>
        </w:tabs>
        <w:rPr>
          <w:rFonts w:eastAsia="標楷體"/>
          <w:szCs w:val="24"/>
        </w:rPr>
      </w:pPr>
      <w:r w:rsidRPr="00D61540">
        <w:rPr>
          <w:rFonts w:eastAsia="標楷體"/>
          <w:b/>
          <w:sz w:val="28"/>
          <w:szCs w:val="28"/>
        </w:rPr>
        <w:br w:type="page"/>
      </w:r>
      <w:r w:rsidRPr="00D61540">
        <w:rPr>
          <w:rFonts w:eastAsia="標楷體"/>
          <w:b/>
          <w:sz w:val="28"/>
          <w:szCs w:val="28"/>
        </w:rPr>
        <w:lastRenderedPageBreak/>
        <w:t>參考文獻</w:t>
      </w:r>
      <w:r w:rsidRPr="00D61540">
        <w:rPr>
          <w:rFonts w:eastAsia="標楷體"/>
          <w:b/>
          <w:sz w:val="28"/>
          <w:szCs w:val="28"/>
        </w:rPr>
        <w:t xml:space="preserve">: </w:t>
      </w:r>
    </w:p>
    <w:p w:rsidR="00576C52" w:rsidRDefault="00576C52" w:rsidP="00153CE3">
      <w:pPr>
        <w:numPr>
          <w:ilvl w:val="0"/>
          <w:numId w:val="15"/>
        </w:numPr>
        <w:autoSpaceDE w:val="0"/>
        <w:autoSpaceDN w:val="0"/>
        <w:adjustRightInd w:val="0"/>
        <w:jc w:val="distribute"/>
        <w:rPr>
          <w:rFonts w:eastAsia="標楷體"/>
          <w:kern w:val="0"/>
          <w:szCs w:val="24"/>
        </w:rPr>
      </w:pPr>
      <w:r w:rsidRPr="00576C52">
        <w:rPr>
          <w:rFonts w:eastAsia="標楷體"/>
          <w:kern w:val="0"/>
        </w:rPr>
        <w:t xml:space="preserve">National Comprehensive Cancer Network (NCCN) Clinical Practice Guidelines in Oncology: </w:t>
      </w:r>
      <w:r w:rsidRPr="00576C52">
        <w:rPr>
          <w:rFonts w:eastAsia="標楷體"/>
          <w:kern w:val="0"/>
          <w:szCs w:val="36"/>
        </w:rPr>
        <w:t>Head and Neck cancers</w:t>
      </w:r>
      <w:r w:rsidRPr="00576C52">
        <w:rPr>
          <w:shd w:val="clear" w:color="auto" w:fill="FFFFFF"/>
        </w:rPr>
        <w:t>Version: 2.2023.</w:t>
      </w:r>
      <w:r w:rsidRPr="00576C52">
        <w:rPr>
          <w:rFonts w:eastAsia="標楷體"/>
        </w:rPr>
        <w:t>Available at</w:t>
      </w:r>
      <w:r w:rsidRPr="004B1E7C">
        <w:t xml:space="preserve"> https://www.nccn.org/professionals/physician_gls/pdf/head-and-neck.pdf. </w:t>
      </w:r>
      <w:r w:rsidRPr="00576C52">
        <w:rPr>
          <w:rFonts w:eastAsia="標楷體"/>
        </w:rPr>
        <w:t xml:space="preserve">Accessed </w:t>
      </w:r>
      <w:r w:rsidRPr="00576C52">
        <w:rPr>
          <w:rFonts w:eastAsia="標楷體" w:hint="eastAsia"/>
        </w:rPr>
        <w:t>June 7</w:t>
      </w:r>
      <w:r w:rsidRPr="00576C52">
        <w:rPr>
          <w:rFonts w:eastAsia="標楷體"/>
        </w:rPr>
        <w:t>, 2023.</w:t>
      </w:r>
    </w:p>
    <w:p w:rsidR="00E2241D" w:rsidRPr="00576C52" w:rsidRDefault="00E2241D" w:rsidP="00153CE3">
      <w:pPr>
        <w:numPr>
          <w:ilvl w:val="0"/>
          <w:numId w:val="15"/>
        </w:numPr>
        <w:autoSpaceDE w:val="0"/>
        <w:autoSpaceDN w:val="0"/>
        <w:adjustRightInd w:val="0"/>
        <w:jc w:val="distribute"/>
        <w:rPr>
          <w:rFonts w:eastAsia="標楷體"/>
          <w:kern w:val="0"/>
          <w:szCs w:val="24"/>
        </w:rPr>
      </w:pPr>
      <w:r w:rsidRPr="00576C52">
        <w:rPr>
          <w:rStyle w:val="ac"/>
          <w:rFonts w:eastAsia="標楷體"/>
          <w:color w:val="auto"/>
        </w:rPr>
        <w:t>CTCAE 4.03</w:t>
      </w:r>
      <w:r w:rsidRPr="00576C52">
        <w:rPr>
          <w:rStyle w:val="st1"/>
          <w:rFonts w:eastAsia="標楷體"/>
        </w:rPr>
        <w:t xml:space="preserve">. Common Terminology Criteria for. </w:t>
      </w:r>
      <w:r w:rsidRPr="00576C52">
        <w:rPr>
          <w:rStyle w:val="st1"/>
          <w:rFonts w:eastAsia="標楷體"/>
          <w:sz w:val="22"/>
        </w:rPr>
        <w:t>Adverse Events (</w:t>
      </w:r>
      <w:r w:rsidRPr="00576C52">
        <w:rPr>
          <w:rStyle w:val="ac"/>
          <w:rFonts w:eastAsia="標楷體"/>
          <w:color w:val="auto"/>
          <w:sz w:val="22"/>
        </w:rPr>
        <w:t>CTCAE</w:t>
      </w:r>
      <w:r w:rsidRPr="00576C52">
        <w:rPr>
          <w:rStyle w:val="st1"/>
          <w:rFonts w:eastAsia="標楷體"/>
          <w:sz w:val="22"/>
        </w:rPr>
        <w:t xml:space="preserve">). </w:t>
      </w:r>
      <w:r w:rsidRPr="00576C52">
        <w:rPr>
          <w:rStyle w:val="ac"/>
          <w:rFonts w:eastAsia="標楷體"/>
          <w:color w:val="auto"/>
          <w:sz w:val="22"/>
        </w:rPr>
        <w:t>V</w:t>
      </w:r>
      <w:r w:rsidRPr="00576C52">
        <w:rPr>
          <w:rStyle w:val="ac"/>
          <w:rFonts w:eastAsia="標楷體"/>
          <w:color w:val="auto"/>
        </w:rPr>
        <w:t>ersion</w:t>
      </w:r>
      <w:r w:rsidRPr="00576C52">
        <w:rPr>
          <w:rStyle w:val="st1"/>
          <w:rFonts w:eastAsia="標楷體"/>
        </w:rPr>
        <w:t xml:space="preserve"> 4.0. Published: May 28, 2009 (v4.03: June 14, 2010).</w:t>
      </w:r>
    </w:p>
    <w:p w:rsidR="00E2241D" w:rsidRPr="00D61540" w:rsidRDefault="00E2241D" w:rsidP="00153CE3">
      <w:pPr>
        <w:numPr>
          <w:ilvl w:val="0"/>
          <w:numId w:val="15"/>
        </w:numPr>
        <w:autoSpaceDE w:val="0"/>
        <w:autoSpaceDN w:val="0"/>
        <w:adjustRightInd w:val="0"/>
        <w:jc w:val="distribute"/>
        <w:rPr>
          <w:rFonts w:eastAsia="標楷體"/>
          <w:kern w:val="0"/>
          <w:szCs w:val="24"/>
        </w:rPr>
      </w:pPr>
      <w:r w:rsidRPr="00D61540">
        <w:rPr>
          <w:rFonts w:eastAsia="標楷體"/>
          <w:kern w:val="0"/>
          <w:szCs w:val="24"/>
        </w:rPr>
        <w:t xml:space="preserve">Smith A, Danielle E, Adel E, et al. Determining </w:t>
      </w:r>
      <w:r w:rsidR="009406B6">
        <w:rPr>
          <w:rFonts w:eastAsia="標楷體" w:hint="eastAsia"/>
          <w:kern w:val="0"/>
          <w:szCs w:val="24"/>
        </w:rPr>
        <w:t>o</w:t>
      </w:r>
      <w:r w:rsidRPr="00D61540">
        <w:rPr>
          <w:rFonts w:eastAsia="標楷體"/>
          <w:kern w:val="0"/>
          <w:szCs w:val="24"/>
        </w:rPr>
        <w:t xml:space="preserve">ptimal </w:t>
      </w:r>
      <w:r w:rsidR="009406B6">
        <w:rPr>
          <w:rFonts w:eastAsia="標楷體" w:hint="eastAsia"/>
          <w:kern w:val="0"/>
          <w:szCs w:val="24"/>
        </w:rPr>
        <w:t>c</w:t>
      </w:r>
      <w:r w:rsidRPr="00D61540">
        <w:rPr>
          <w:rFonts w:eastAsia="標楷體"/>
          <w:kern w:val="0"/>
          <w:szCs w:val="24"/>
        </w:rPr>
        <w:t xml:space="preserve">linical </w:t>
      </w:r>
      <w:r w:rsidR="009406B6">
        <w:rPr>
          <w:rFonts w:eastAsia="標楷體" w:hint="eastAsia"/>
          <w:kern w:val="0"/>
          <w:szCs w:val="24"/>
        </w:rPr>
        <w:t>t</w:t>
      </w:r>
      <w:r w:rsidRPr="00D61540">
        <w:rPr>
          <w:rFonts w:eastAsia="標楷體"/>
          <w:kern w:val="0"/>
          <w:szCs w:val="24"/>
        </w:rPr>
        <w:t xml:space="preserve">arget </w:t>
      </w:r>
      <w:r w:rsidR="009406B6">
        <w:rPr>
          <w:rFonts w:eastAsia="標楷體" w:hint="eastAsia"/>
          <w:kern w:val="0"/>
          <w:szCs w:val="24"/>
        </w:rPr>
        <w:t>v</w:t>
      </w:r>
      <w:r w:rsidRPr="00D61540">
        <w:rPr>
          <w:rFonts w:eastAsia="標楷體"/>
          <w:kern w:val="0"/>
          <w:szCs w:val="24"/>
        </w:rPr>
        <w:t xml:space="preserve">olume </w:t>
      </w:r>
      <w:r w:rsidR="009406B6">
        <w:rPr>
          <w:rFonts w:eastAsia="標楷體" w:hint="eastAsia"/>
          <w:kern w:val="0"/>
          <w:szCs w:val="24"/>
        </w:rPr>
        <w:t>m</w:t>
      </w:r>
      <w:r w:rsidRPr="00D61540">
        <w:rPr>
          <w:rFonts w:eastAsia="標楷體"/>
          <w:kern w:val="0"/>
          <w:szCs w:val="24"/>
        </w:rPr>
        <w:t xml:space="preserve">argins in head and </w:t>
      </w:r>
      <w:r w:rsidR="009406B6">
        <w:rPr>
          <w:rFonts w:eastAsia="標楷體" w:hint="eastAsia"/>
          <w:kern w:val="0"/>
          <w:szCs w:val="24"/>
        </w:rPr>
        <w:t>n</w:t>
      </w:r>
      <w:r w:rsidRPr="00D61540">
        <w:rPr>
          <w:rFonts w:eastAsia="標楷體"/>
          <w:kern w:val="0"/>
          <w:szCs w:val="24"/>
        </w:rPr>
        <w:t xml:space="preserve">eck </w:t>
      </w:r>
      <w:r w:rsidR="009406B6">
        <w:rPr>
          <w:rFonts w:eastAsia="標楷體" w:hint="eastAsia"/>
          <w:kern w:val="0"/>
          <w:szCs w:val="24"/>
        </w:rPr>
        <w:t>c</w:t>
      </w:r>
      <w:r w:rsidRPr="00D61540">
        <w:rPr>
          <w:rFonts w:eastAsia="標楷體"/>
          <w:kern w:val="0"/>
          <w:szCs w:val="24"/>
        </w:rPr>
        <w:t>ancer</w:t>
      </w:r>
      <w:r w:rsidR="009406B6">
        <w:rPr>
          <w:rFonts w:eastAsia="標楷體" w:hint="eastAsia"/>
          <w:kern w:val="0"/>
          <w:szCs w:val="24"/>
        </w:rPr>
        <w:t xml:space="preserve"> b</w:t>
      </w:r>
      <w:r w:rsidRPr="00D61540">
        <w:rPr>
          <w:rFonts w:eastAsia="標楷體"/>
          <w:kern w:val="0"/>
          <w:szCs w:val="24"/>
        </w:rPr>
        <w:t xml:space="preserve">ased on </w:t>
      </w:r>
      <w:r w:rsidR="009406B6">
        <w:rPr>
          <w:rFonts w:eastAsia="標楷體" w:hint="eastAsia"/>
          <w:kern w:val="0"/>
          <w:szCs w:val="24"/>
        </w:rPr>
        <w:t>m</w:t>
      </w:r>
      <w:r w:rsidRPr="00D61540">
        <w:rPr>
          <w:rFonts w:eastAsia="標楷體"/>
          <w:kern w:val="0"/>
          <w:szCs w:val="24"/>
        </w:rPr>
        <w:t xml:space="preserve">icroscopic </w:t>
      </w:r>
    </w:p>
    <w:p w:rsidR="00E2241D" w:rsidRPr="00D61540" w:rsidRDefault="00E2241D" w:rsidP="00E2241D">
      <w:pPr>
        <w:autoSpaceDE w:val="0"/>
        <w:autoSpaceDN w:val="0"/>
        <w:adjustRightInd w:val="0"/>
        <w:ind w:left="480"/>
        <w:rPr>
          <w:rFonts w:eastAsia="標楷體"/>
          <w:kern w:val="0"/>
          <w:szCs w:val="24"/>
        </w:rPr>
      </w:pPr>
      <w:r w:rsidRPr="00D61540">
        <w:rPr>
          <w:rFonts w:eastAsia="標楷體"/>
          <w:kern w:val="0"/>
          <w:szCs w:val="24"/>
        </w:rPr>
        <w:t>E</w:t>
      </w:r>
      <w:r w:rsidR="009406B6">
        <w:rPr>
          <w:rFonts w:eastAsia="標楷體" w:hint="eastAsia"/>
          <w:kern w:val="0"/>
          <w:szCs w:val="24"/>
        </w:rPr>
        <w:t>e</w:t>
      </w:r>
      <w:r w:rsidRPr="00D61540">
        <w:rPr>
          <w:rFonts w:eastAsia="標楷體"/>
          <w:kern w:val="0"/>
          <w:szCs w:val="24"/>
        </w:rPr>
        <w:t>xtracapsular</w:t>
      </w:r>
      <w:r w:rsidR="009406B6">
        <w:rPr>
          <w:rFonts w:eastAsia="標楷體" w:hint="eastAsia"/>
          <w:kern w:val="0"/>
          <w:szCs w:val="24"/>
        </w:rPr>
        <w:t>e</w:t>
      </w:r>
      <w:r w:rsidRPr="00D61540">
        <w:rPr>
          <w:rFonts w:eastAsia="標楷體"/>
          <w:kern w:val="0"/>
          <w:szCs w:val="24"/>
        </w:rPr>
        <w:t xml:space="preserve">xtension of </w:t>
      </w:r>
      <w:r w:rsidR="009406B6">
        <w:rPr>
          <w:rFonts w:eastAsia="標楷體" w:hint="eastAsia"/>
          <w:kern w:val="0"/>
          <w:szCs w:val="24"/>
        </w:rPr>
        <w:t>m</w:t>
      </w:r>
      <w:r w:rsidRPr="00D61540">
        <w:rPr>
          <w:rFonts w:eastAsia="標楷體"/>
          <w:kern w:val="0"/>
          <w:szCs w:val="24"/>
        </w:rPr>
        <w:t xml:space="preserve">etastatic </w:t>
      </w:r>
      <w:r w:rsidR="009406B6">
        <w:rPr>
          <w:rFonts w:eastAsia="標楷體" w:hint="eastAsia"/>
          <w:kern w:val="0"/>
          <w:szCs w:val="24"/>
        </w:rPr>
        <w:t>n</w:t>
      </w:r>
      <w:r w:rsidRPr="00D61540">
        <w:rPr>
          <w:rFonts w:eastAsia="標楷體"/>
          <w:kern w:val="0"/>
          <w:szCs w:val="24"/>
        </w:rPr>
        <w:t xml:space="preserve">eck </w:t>
      </w:r>
      <w:r w:rsidR="009406B6">
        <w:rPr>
          <w:rFonts w:eastAsia="標楷體" w:hint="eastAsia"/>
          <w:kern w:val="0"/>
          <w:szCs w:val="24"/>
        </w:rPr>
        <w:t>n</w:t>
      </w:r>
      <w:r w:rsidRPr="00D61540">
        <w:rPr>
          <w:rFonts w:eastAsia="標楷體"/>
          <w:kern w:val="0"/>
          <w:szCs w:val="24"/>
        </w:rPr>
        <w:t>odes.Int J RadiatOncolBiolPhys</w:t>
      </w:r>
      <w:r w:rsidR="009A3E48">
        <w:rPr>
          <w:rFonts w:eastAsia="標楷體" w:hint="eastAsia"/>
          <w:kern w:val="0"/>
          <w:szCs w:val="24"/>
        </w:rPr>
        <w:t>.</w:t>
      </w:r>
      <w:r w:rsidRPr="00D61540">
        <w:rPr>
          <w:rFonts w:eastAsia="標楷體"/>
          <w:kern w:val="0"/>
          <w:szCs w:val="24"/>
        </w:rPr>
        <w:t>2006;64(3):678-683.</w:t>
      </w:r>
    </w:p>
    <w:p w:rsidR="002B1E52" w:rsidRPr="002B1E52" w:rsidRDefault="002B1E52" w:rsidP="00153CE3">
      <w:pPr>
        <w:numPr>
          <w:ilvl w:val="0"/>
          <w:numId w:val="15"/>
        </w:numPr>
        <w:autoSpaceDE w:val="0"/>
        <w:autoSpaceDN w:val="0"/>
        <w:adjustRightInd w:val="0"/>
        <w:jc w:val="distribute"/>
        <w:rPr>
          <w:rFonts w:eastAsia="標楷體"/>
          <w:kern w:val="0"/>
          <w:szCs w:val="24"/>
        </w:rPr>
      </w:pPr>
      <w:r>
        <w:rPr>
          <w:rFonts w:eastAsia="標楷體"/>
        </w:rPr>
        <w:t>C</w:t>
      </w:r>
      <w:r>
        <w:rPr>
          <w:rFonts w:eastAsia="標楷體" w:hint="eastAsia"/>
        </w:rPr>
        <w:t>hao KS</w:t>
      </w:r>
      <w:r w:rsidRPr="00496315">
        <w:rPr>
          <w:rFonts w:eastAsia="標楷體"/>
        </w:rPr>
        <w:t>,</w:t>
      </w:r>
      <w:r>
        <w:rPr>
          <w:rFonts w:eastAsia="標楷體" w:hint="eastAsia"/>
        </w:rPr>
        <w:t>Wippold FJ, Ozyigit G, et al.</w:t>
      </w:r>
      <w:r w:rsidRPr="00496315">
        <w:rPr>
          <w:rFonts w:eastAsia="標楷體"/>
        </w:rPr>
        <w:t xml:space="preserve"> Determination and </w:t>
      </w:r>
      <w:r w:rsidR="009406B6">
        <w:rPr>
          <w:rFonts w:eastAsia="標楷體" w:hint="eastAsia"/>
        </w:rPr>
        <w:t>d</w:t>
      </w:r>
      <w:r w:rsidRPr="00496315">
        <w:rPr>
          <w:rFonts w:eastAsia="標楷體"/>
        </w:rPr>
        <w:t xml:space="preserve">elineation of </w:t>
      </w:r>
      <w:r w:rsidR="009406B6">
        <w:rPr>
          <w:rFonts w:eastAsia="標楷體" w:hint="eastAsia"/>
        </w:rPr>
        <w:t>n</w:t>
      </w:r>
      <w:r w:rsidRPr="00496315">
        <w:rPr>
          <w:rFonts w:eastAsia="標楷體"/>
        </w:rPr>
        <w:t xml:space="preserve">odal </w:t>
      </w:r>
      <w:r w:rsidR="009406B6">
        <w:rPr>
          <w:rFonts w:eastAsia="標楷體" w:hint="eastAsia"/>
        </w:rPr>
        <w:t>t</w:t>
      </w:r>
      <w:r w:rsidRPr="00496315">
        <w:rPr>
          <w:rFonts w:eastAsia="標楷體"/>
        </w:rPr>
        <w:t xml:space="preserve">arget </w:t>
      </w:r>
      <w:r w:rsidR="009406B6">
        <w:rPr>
          <w:rFonts w:eastAsia="標楷體" w:hint="eastAsia"/>
        </w:rPr>
        <w:t>v</w:t>
      </w:r>
      <w:r w:rsidRPr="00496315">
        <w:rPr>
          <w:rFonts w:eastAsia="標楷體"/>
        </w:rPr>
        <w:t xml:space="preserve">olumes for </w:t>
      </w:r>
      <w:r w:rsidR="009406B6">
        <w:rPr>
          <w:rFonts w:eastAsia="標楷體" w:hint="eastAsia"/>
        </w:rPr>
        <w:t>h</w:t>
      </w:r>
      <w:r w:rsidRPr="00496315">
        <w:rPr>
          <w:rFonts w:eastAsia="標楷體"/>
        </w:rPr>
        <w:t>ead and</w:t>
      </w:r>
      <w:r w:rsidR="009406B6">
        <w:rPr>
          <w:rFonts w:eastAsia="標楷體" w:hint="eastAsia"/>
        </w:rPr>
        <w:t xml:space="preserve"> n</w:t>
      </w:r>
      <w:r w:rsidRPr="00496315">
        <w:rPr>
          <w:rFonts w:eastAsia="標楷體"/>
        </w:rPr>
        <w:t xml:space="preserve">eck </w:t>
      </w:r>
      <w:r w:rsidR="009406B6">
        <w:rPr>
          <w:rFonts w:eastAsia="標楷體" w:hint="eastAsia"/>
        </w:rPr>
        <w:t>c</w:t>
      </w:r>
      <w:r w:rsidRPr="00496315">
        <w:rPr>
          <w:rFonts w:eastAsia="標楷體"/>
        </w:rPr>
        <w:t xml:space="preserve">ancer </w:t>
      </w:r>
      <w:r w:rsidR="009406B6">
        <w:rPr>
          <w:rFonts w:eastAsia="標楷體" w:hint="eastAsia"/>
        </w:rPr>
        <w:t>b</w:t>
      </w:r>
      <w:r w:rsidRPr="00496315">
        <w:rPr>
          <w:rFonts w:eastAsia="標楷體"/>
        </w:rPr>
        <w:t xml:space="preserve">ased on </w:t>
      </w:r>
      <w:r w:rsidR="009406B6">
        <w:rPr>
          <w:rFonts w:eastAsia="標楷體" w:hint="eastAsia"/>
        </w:rPr>
        <w:t>p</w:t>
      </w:r>
      <w:r w:rsidRPr="00496315">
        <w:rPr>
          <w:rFonts w:eastAsia="標楷體"/>
        </w:rPr>
        <w:t xml:space="preserve">atterns of </w:t>
      </w:r>
      <w:r w:rsidR="009406B6">
        <w:rPr>
          <w:rFonts w:eastAsia="標楷體" w:hint="eastAsia"/>
        </w:rPr>
        <w:t>f</w:t>
      </w:r>
      <w:r w:rsidRPr="00496315">
        <w:rPr>
          <w:rFonts w:eastAsia="標楷體"/>
        </w:rPr>
        <w:t xml:space="preserve">ailure in </w:t>
      </w:r>
      <w:r w:rsidR="009406B6">
        <w:rPr>
          <w:rFonts w:eastAsia="標楷體" w:hint="eastAsia"/>
        </w:rPr>
        <w:t>p</w:t>
      </w:r>
      <w:r w:rsidRPr="00496315">
        <w:rPr>
          <w:rFonts w:eastAsia="標楷體"/>
        </w:rPr>
        <w:t xml:space="preserve">atients </w:t>
      </w:r>
      <w:r w:rsidR="009406B6">
        <w:rPr>
          <w:rFonts w:eastAsia="標楷體" w:hint="eastAsia"/>
        </w:rPr>
        <w:t>r</w:t>
      </w:r>
      <w:r w:rsidRPr="00496315">
        <w:rPr>
          <w:rFonts w:eastAsia="標楷體"/>
        </w:rPr>
        <w:t xml:space="preserve">eceiving </w:t>
      </w:r>
      <w:r w:rsidR="009406B6">
        <w:rPr>
          <w:rFonts w:eastAsia="標楷體" w:hint="eastAsia"/>
        </w:rPr>
        <w:t>d</w:t>
      </w:r>
      <w:r w:rsidRPr="00496315">
        <w:rPr>
          <w:rFonts w:eastAsia="標楷體"/>
        </w:rPr>
        <w:t xml:space="preserve">efinitive and </w:t>
      </w:r>
      <w:r w:rsidR="009406B6">
        <w:rPr>
          <w:rFonts w:eastAsia="標楷體" w:hint="eastAsia"/>
        </w:rPr>
        <w:t>p</w:t>
      </w:r>
      <w:r w:rsidRPr="00496315">
        <w:rPr>
          <w:rFonts w:eastAsia="標楷體"/>
        </w:rPr>
        <w:t>ostoperative IMRT. Int J RadiatOncolBiolPhys 2002</w:t>
      </w:r>
      <w:r w:rsidRPr="00496315">
        <w:rPr>
          <w:rFonts w:eastAsia="標楷體"/>
        </w:rPr>
        <w:t>；</w:t>
      </w:r>
      <w:r w:rsidRPr="00496315">
        <w:rPr>
          <w:rFonts w:eastAsia="標楷體"/>
        </w:rPr>
        <w:t>53(5)</w:t>
      </w:r>
      <w:r w:rsidRPr="00496315">
        <w:rPr>
          <w:rFonts w:eastAsia="標楷體"/>
        </w:rPr>
        <w:t>：</w:t>
      </w:r>
      <w:r w:rsidRPr="00496315">
        <w:rPr>
          <w:rFonts w:eastAsia="標楷體"/>
        </w:rPr>
        <w:t>1174-1184.</w:t>
      </w:r>
    </w:p>
    <w:p w:rsidR="00E2241D" w:rsidRPr="00D61540" w:rsidRDefault="00E2241D" w:rsidP="00153CE3">
      <w:pPr>
        <w:numPr>
          <w:ilvl w:val="0"/>
          <w:numId w:val="15"/>
        </w:numPr>
        <w:autoSpaceDE w:val="0"/>
        <w:autoSpaceDN w:val="0"/>
        <w:adjustRightInd w:val="0"/>
        <w:jc w:val="distribute"/>
        <w:rPr>
          <w:rFonts w:eastAsia="標楷體"/>
          <w:kern w:val="0"/>
          <w:szCs w:val="24"/>
        </w:rPr>
      </w:pPr>
      <w:r w:rsidRPr="00D61540">
        <w:rPr>
          <w:rFonts w:eastAsia="標楷體"/>
          <w:kern w:val="0"/>
          <w:szCs w:val="24"/>
        </w:rPr>
        <w:t xml:space="preserve">Dogan N, King S, Emami B, et al. Assessment of different IMRT boost delivery methods on target coverage and normal-tissue sparing. Int J </w:t>
      </w:r>
    </w:p>
    <w:p w:rsidR="00E2241D" w:rsidRPr="00D61540" w:rsidRDefault="00E2241D" w:rsidP="00E2241D">
      <w:pPr>
        <w:autoSpaceDE w:val="0"/>
        <w:autoSpaceDN w:val="0"/>
        <w:adjustRightInd w:val="0"/>
        <w:ind w:left="480"/>
        <w:rPr>
          <w:rFonts w:eastAsia="標楷體"/>
          <w:kern w:val="0"/>
          <w:szCs w:val="24"/>
        </w:rPr>
      </w:pPr>
      <w:r w:rsidRPr="00D61540">
        <w:rPr>
          <w:rFonts w:eastAsia="標楷體"/>
          <w:kern w:val="0"/>
          <w:szCs w:val="24"/>
        </w:rPr>
        <w:t>RadiatOncolBiolPhys</w:t>
      </w:r>
      <w:r w:rsidR="009A3E48">
        <w:rPr>
          <w:rFonts w:eastAsia="標楷體" w:hint="eastAsia"/>
          <w:kern w:val="0"/>
          <w:szCs w:val="24"/>
        </w:rPr>
        <w:t>.</w:t>
      </w:r>
      <w:r w:rsidRPr="00D61540">
        <w:rPr>
          <w:rFonts w:eastAsia="標楷體"/>
          <w:kern w:val="0"/>
          <w:szCs w:val="24"/>
        </w:rPr>
        <w:t xml:space="preserve"> 2003;57(5):1480-1491.</w:t>
      </w:r>
    </w:p>
    <w:p w:rsidR="004F3FBE" w:rsidRDefault="004F3FBE" w:rsidP="004F3FBE">
      <w:pPr>
        <w:pStyle w:val="ab"/>
        <w:numPr>
          <w:ilvl w:val="0"/>
          <w:numId w:val="15"/>
        </w:numPr>
        <w:shd w:val="clear" w:color="auto" w:fill="FFFFFF"/>
        <w:ind w:leftChars="0"/>
        <w:rPr>
          <w:rStyle w:val="docsum-journal-citation"/>
        </w:rPr>
      </w:pPr>
      <w:r w:rsidRPr="004F3FBE">
        <w:rPr>
          <w:rStyle w:val="docsum-authors"/>
        </w:rPr>
        <w:t>Fang FM, Leung SW, Huang CC, Liu YT, Wang CJ, Chen HC, </w:t>
      </w:r>
      <w:r w:rsidRPr="004F3FBE">
        <w:rPr>
          <w:rStyle w:val="docsum-authors"/>
          <w:bCs/>
        </w:rPr>
        <w:t>Sun LM</w:t>
      </w:r>
      <w:r w:rsidRPr="004F3FBE">
        <w:rPr>
          <w:rStyle w:val="docsum-authors"/>
        </w:rPr>
        <w:t>, Huang DT.</w:t>
      </w:r>
      <w:hyperlink r:id="rId8" w:history="1">
        <w:r w:rsidRPr="004F3FBE">
          <w:rPr>
            <w:rStyle w:val="a5"/>
            <w:color w:val="auto"/>
            <w:u w:val="none"/>
            <w:shd w:val="clear" w:color="auto" w:fill="FFFFFF"/>
          </w:rPr>
          <w:t>Combined-modality therapy for squamous carcinoma of the buccal mucosa: treatment results and prognostic factors.</w:t>
        </w:r>
      </w:hyperlink>
      <w:r w:rsidRPr="004F3FBE">
        <w:rPr>
          <w:rStyle w:val="docsum-journal-citation"/>
        </w:rPr>
        <w:t>Head Neck. 1997;19(6):506-12</w:t>
      </w:r>
      <w:r w:rsidR="00576C52">
        <w:rPr>
          <w:rStyle w:val="docsum-journal-citation"/>
          <w:rFonts w:hint="eastAsia"/>
        </w:rPr>
        <w:t>.</w:t>
      </w:r>
    </w:p>
    <w:p w:rsidR="00576C52" w:rsidRPr="00576C52" w:rsidRDefault="00576C52" w:rsidP="004F3FBE">
      <w:pPr>
        <w:pStyle w:val="ab"/>
        <w:numPr>
          <w:ilvl w:val="0"/>
          <w:numId w:val="15"/>
        </w:numPr>
        <w:shd w:val="clear" w:color="auto" w:fill="FFFFFF"/>
        <w:ind w:leftChars="0"/>
      </w:pPr>
      <w:r w:rsidRPr="004B1E7C">
        <w:rPr>
          <w:szCs w:val="24"/>
        </w:rPr>
        <w:t>Ward</w:t>
      </w:r>
      <w:r>
        <w:rPr>
          <w:rFonts w:hint="eastAsia"/>
          <w:szCs w:val="24"/>
        </w:rPr>
        <w:t xml:space="preserve"> MC</w:t>
      </w:r>
      <w:r>
        <w:rPr>
          <w:szCs w:val="24"/>
        </w:rPr>
        <w:t xml:space="preserve">, </w:t>
      </w:r>
      <w:r w:rsidRPr="004B1E7C">
        <w:rPr>
          <w:szCs w:val="24"/>
        </w:rPr>
        <w:t>Koyfman</w:t>
      </w:r>
      <w:r>
        <w:rPr>
          <w:rFonts w:hint="eastAsia"/>
          <w:szCs w:val="24"/>
        </w:rPr>
        <w:t xml:space="preserve"> SA</w:t>
      </w:r>
      <w:r w:rsidRPr="004B1E7C">
        <w:rPr>
          <w:szCs w:val="24"/>
        </w:rPr>
        <w:t xml:space="preserve">, </w:t>
      </w:r>
      <w:r>
        <w:rPr>
          <w:rFonts w:hint="eastAsia"/>
          <w:szCs w:val="24"/>
        </w:rPr>
        <w:t xml:space="preserve">Bakst RL, </w:t>
      </w:r>
      <w:r w:rsidRPr="004B1E7C">
        <w:rPr>
          <w:szCs w:val="24"/>
        </w:rPr>
        <w:t xml:space="preserve">et al. </w:t>
      </w:r>
      <w:hyperlink r:id="rId9" w:history="1">
        <w:r w:rsidRPr="004B1E7C">
          <w:rPr>
            <w:rStyle w:val="js-article-title"/>
            <w:szCs w:val="24"/>
          </w:rPr>
          <w:t>Retreatment of Recurrent or Second Primary Head and Neck Cancer After Prior Radiation: Executive Summary of the American Radium Society Appropriate Use Criteria</w:t>
        </w:r>
      </w:hyperlink>
      <w:r w:rsidRPr="004B1E7C">
        <w:rPr>
          <w:szCs w:val="24"/>
        </w:rPr>
        <w:t>.</w:t>
      </w:r>
      <w:r w:rsidRPr="00F804E5">
        <w:rPr>
          <w:kern w:val="0"/>
          <w:szCs w:val="24"/>
        </w:rPr>
        <w:t xml:space="preserve">Int J RadiatOncolBiol Phys. </w:t>
      </w:r>
      <w:r w:rsidRPr="004B1E7C">
        <w:rPr>
          <w:kern w:val="0"/>
          <w:szCs w:val="24"/>
        </w:rPr>
        <w:t>2022</w:t>
      </w:r>
      <w:r>
        <w:rPr>
          <w:rFonts w:hint="eastAsia"/>
          <w:kern w:val="0"/>
          <w:szCs w:val="24"/>
        </w:rPr>
        <w:t>;113</w:t>
      </w:r>
      <w:r w:rsidRPr="004B1E7C">
        <w:rPr>
          <w:szCs w:val="24"/>
        </w:rPr>
        <w:t>,759-786.</w:t>
      </w:r>
    </w:p>
    <w:p w:rsidR="00576C52" w:rsidRPr="004F3FBE" w:rsidRDefault="00576C52" w:rsidP="004F3FBE">
      <w:pPr>
        <w:pStyle w:val="ab"/>
        <w:numPr>
          <w:ilvl w:val="0"/>
          <w:numId w:val="15"/>
        </w:numPr>
        <w:shd w:val="clear" w:color="auto" w:fill="FFFFFF"/>
        <w:ind w:leftChars="0"/>
      </w:pPr>
      <w:r w:rsidRPr="004B1E7C">
        <w:rPr>
          <w:szCs w:val="24"/>
        </w:rPr>
        <w:t>Lu</w:t>
      </w:r>
      <w:r>
        <w:rPr>
          <w:rFonts w:hint="eastAsia"/>
          <w:szCs w:val="24"/>
        </w:rPr>
        <w:t xml:space="preserve"> DJ</w:t>
      </w:r>
      <w:r>
        <w:rPr>
          <w:szCs w:val="24"/>
        </w:rPr>
        <w:t xml:space="preserve">, </w:t>
      </w:r>
      <w:r w:rsidRPr="004B1E7C">
        <w:rPr>
          <w:szCs w:val="24"/>
        </w:rPr>
        <w:t>Luu</w:t>
      </w:r>
      <w:r>
        <w:rPr>
          <w:rFonts w:hint="eastAsia"/>
          <w:szCs w:val="24"/>
        </w:rPr>
        <w:t xml:space="preserve"> M</w:t>
      </w:r>
      <w:r>
        <w:rPr>
          <w:szCs w:val="24"/>
        </w:rPr>
        <w:t xml:space="preserve">, </w:t>
      </w:r>
      <w:r w:rsidRPr="004B1E7C">
        <w:rPr>
          <w:szCs w:val="24"/>
        </w:rPr>
        <w:t>Gay</w:t>
      </w:r>
      <w:r>
        <w:rPr>
          <w:rFonts w:hint="eastAsia"/>
          <w:szCs w:val="24"/>
        </w:rPr>
        <w:t xml:space="preserve"> C</w:t>
      </w:r>
      <w:r w:rsidRPr="004B1E7C">
        <w:rPr>
          <w:szCs w:val="24"/>
        </w:rPr>
        <w:t>, et al</w:t>
      </w:r>
      <w:r w:rsidRPr="004B1E7C">
        <w:rPr>
          <w:rFonts w:hint="eastAsia"/>
          <w:szCs w:val="24"/>
        </w:rPr>
        <w:t>.</w:t>
      </w:r>
      <w:hyperlink r:id="rId10" w:history="1">
        <w:r w:rsidRPr="004B1E7C">
          <w:rPr>
            <w:rStyle w:val="js-article-title"/>
            <w:szCs w:val="24"/>
          </w:rPr>
          <w:t>Nodal Metastasis Count and Oncologic Outcomes in Head and Neck Cancer: A Secondary Analysis of NRG/RTOG 9501, NRG/RTOG 0234, and EORTC 22931</w:t>
        </w:r>
      </w:hyperlink>
      <w:r w:rsidRPr="004B1E7C">
        <w:rPr>
          <w:szCs w:val="24"/>
        </w:rPr>
        <w:t xml:space="preserve">. </w:t>
      </w:r>
      <w:r w:rsidRPr="00F804E5">
        <w:rPr>
          <w:kern w:val="0"/>
          <w:szCs w:val="24"/>
        </w:rPr>
        <w:t xml:space="preserve">Int J RadiatOncolBiol Phys. </w:t>
      </w:r>
      <w:r w:rsidRPr="004B1E7C">
        <w:rPr>
          <w:kern w:val="0"/>
          <w:szCs w:val="24"/>
        </w:rPr>
        <w:t>2022</w:t>
      </w:r>
      <w:r>
        <w:rPr>
          <w:rFonts w:hint="eastAsia"/>
          <w:kern w:val="0"/>
          <w:szCs w:val="24"/>
        </w:rPr>
        <w:t>;113</w:t>
      </w:r>
      <w:r w:rsidRPr="004B1E7C">
        <w:rPr>
          <w:szCs w:val="24"/>
        </w:rPr>
        <w:t>,787-795.</w:t>
      </w:r>
    </w:p>
    <w:p w:rsidR="004F3FBE" w:rsidRPr="004F3FBE" w:rsidRDefault="004F3FBE" w:rsidP="004F3FBE">
      <w:pPr>
        <w:pStyle w:val="ab"/>
        <w:numPr>
          <w:ilvl w:val="0"/>
          <w:numId w:val="15"/>
        </w:numPr>
        <w:shd w:val="clear" w:color="auto" w:fill="FFFFFF"/>
        <w:ind w:leftChars="0"/>
      </w:pPr>
      <w:r w:rsidRPr="004F3FBE">
        <w:rPr>
          <w:rStyle w:val="docsum-authors"/>
          <w:bCs/>
        </w:rPr>
        <w:t>Sun LM</w:t>
      </w:r>
      <w:r w:rsidRPr="004F3FBE">
        <w:rPr>
          <w:rStyle w:val="docsum-authors"/>
        </w:rPr>
        <w:t xml:space="preserve">, Leung SW, Su CY, Wang CJ. </w:t>
      </w:r>
      <w:hyperlink r:id="rId11" w:history="1">
        <w:r w:rsidRPr="004F3FBE">
          <w:rPr>
            <w:rStyle w:val="a5"/>
            <w:color w:val="auto"/>
            <w:u w:val="none"/>
            <w:shd w:val="clear" w:color="auto" w:fill="FFFFFF"/>
          </w:rPr>
          <w:t>The relapse patterns and outcome of postoperative recurrent tongue cancer.</w:t>
        </w:r>
      </w:hyperlink>
      <w:r w:rsidRPr="004F3FBE">
        <w:rPr>
          <w:rStyle w:val="docsum-journal-citation"/>
        </w:rPr>
        <w:t>J Oral Maxillofac Surg. 1997;55(8):827-31. </w:t>
      </w:r>
    </w:p>
    <w:p w:rsidR="00E2241D" w:rsidRPr="00D61540" w:rsidRDefault="00E2241D" w:rsidP="00153CE3">
      <w:pPr>
        <w:numPr>
          <w:ilvl w:val="0"/>
          <w:numId w:val="15"/>
        </w:numPr>
        <w:autoSpaceDE w:val="0"/>
        <w:autoSpaceDN w:val="0"/>
        <w:adjustRightInd w:val="0"/>
        <w:jc w:val="distribute"/>
        <w:rPr>
          <w:rFonts w:eastAsia="標楷體"/>
          <w:kern w:val="0"/>
          <w:szCs w:val="24"/>
        </w:rPr>
      </w:pPr>
      <w:r w:rsidRPr="00D61540">
        <w:rPr>
          <w:rFonts w:eastAsia="標楷體"/>
          <w:kern w:val="0"/>
          <w:szCs w:val="24"/>
        </w:rPr>
        <w:t xml:space="preserve">Mohan R, Wu Q, Morris M, et al. “Simultaneous Integrated Boost” (SIB) IMRT of advanced head and neck squamous cell </w:t>
      </w:r>
    </w:p>
    <w:p w:rsidR="00E2241D" w:rsidRPr="00D61540" w:rsidRDefault="00E2241D" w:rsidP="00E2241D">
      <w:pPr>
        <w:autoSpaceDE w:val="0"/>
        <w:autoSpaceDN w:val="0"/>
        <w:adjustRightInd w:val="0"/>
        <w:ind w:left="480"/>
        <w:rPr>
          <w:rFonts w:eastAsia="標楷體"/>
          <w:kern w:val="0"/>
          <w:szCs w:val="24"/>
        </w:rPr>
      </w:pPr>
      <w:r w:rsidRPr="00D61540">
        <w:rPr>
          <w:rFonts w:eastAsia="標楷體"/>
          <w:kern w:val="0"/>
          <w:szCs w:val="24"/>
        </w:rPr>
        <w:t>carcinomas—dosimetric analysis. Int J RadiatOncolBiolPhys</w:t>
      </w:r>
      <w:r w:rsidR="009A3E48">
        <w:rPr>
          <w:rFonts w:eastAsia="標楷體" w:hint="eastAsia"/>
          <w:kern w:val="0"/>
          <w:szCs w:val="24"/>
        </w:rPr>
        <w:t>.</w:t>
      </w:r>
      <w:r w:rsidRPr="00D61540">
        <w:rPr>
          <w:rFonts w:eastAsia="標楷體"/>
          <w:kern w:val="0"/>
          <w:szCs w:val="24"/>
        </w:rPr>
        <w:t xml:space="preserve"> 2001;51(3):180–181.</w:t>
      </w:r>
    </w:p>
    <w:p w:rsidR="00E2241D" w:rsidRPr="00D61540" w:rsidRDefault="00E2241D" w:rsidP="00153CE3">
      <w:pPr>
        <w:numPr>
          <w:ilvl w:val="0"/>
          <w:numId w:val="15"/>
        </w:numPr>
        <w:autoSpaceDE w:val="0"/>
        <w:autoSpaceDN w:val="0"/>
        <w:adjustRightInd w:val="0"/>
        <w:jc w:val="distribute"/>
        <w:rPr>
          <w:rFonts w:eastAsia="標楷體"/>
          <w:kern w:val="0"/>
          <w:szCs w:val="24"/>
        </w:rPr>
      </w:pPr>
      <w:r w:rsidRPr="00D61540">
        <w:rPr>
          <w:rFonts w:eastAsia="標楷體"/>
          <w:kern w:val="0"/>
          <w:szCs w:val="24"/>
        </w:rPr>
        <w:t xml:space="preserve">Overgaard J, Hansen HS, Specht L, et al. Five compared with six fractions per week of conventional radiotherapy of squamous-cell carcinoma of </w:t>
      </w:r>
    </w:p>
    <w:p w:rsidR="00E2241D" w:rsidRPr="00D61540" w:rsidRDefault="00E2241D" w:rsidP="00E2241D">
      <w:pPr>
        <w:autoSpaceDE w:val="0"/>
        <w:autoSpaceDN w:val="0"/>
        <w:adjustRightInd w:val="0"/>
        <w:ind w:left="480"/>
        <w:rPr>
          <w:rFonts w:eastAsia="標楷體"/>
          <w:kern w:val="0"/>
          <w:szCs w:val="24"/>
        </w:rPr>
      </w:pPr>
      <w:r w:rsidRPr="00D61540">
        <w:rPr>
          <w:rFonts w:eastAsia="標楷體"/>
          <w:kern w:val="0"/>
          <w:szCs w:val="24"/>
        </w:rPr>
        <w:t>head and neck: DAHANCA 6 and 7 randomised controlled trial. Lancet</w:t>
      </w:r>
      <w:r w:rsidR="009A3E48">
        <w:rPr>
          <w:rFonts w:eastAsia="標楷體" w:hint="eastAsia"/>
          <w:kern w:val="0"/>
          <w:szCs w:val="24"/>
        </w:rPr>
        <w:t>.</w:t>
      </w:r>
      <w:r w:rsidRPr="00D61540">
        <w:rPr>
          <w:rFonts w:eastAsia="標楷體"/>
          <w:kern w:val="0"/>
          <w:szCs w:val="24"/>
        </w:rPr>
        <w:t xml:space="preserve"> 2003;362(9388):933-940.</w:t>
      </w:r>
    </w:p>
    <w:p w:rsidR="00E2241D" w:rsidRPr="00D61540" w:rsidRDefault="00E2241D" w:rsidP="00153CE3">
      <w:pPr>
        <w:numPr>
          <w:ilvl w:val="0"/>
          <w:numId w:val="15"/>
        </w:numPr>
        <w:autoSpaceDE w:val="0"/>
        <w:autoSpaceDN w:val="0"/>
        <w:adjustRightInd w:val="0"/>
        <w:rPr>
          <w:rFonts w:eastAsia="標楷體"/>
          <w:kern w:val="0"/>
          <w:szCs w:val="24"/>
        </w:rPr>
      </w:pPr>
      <w:r w:rsidRPr="00D61540">
        <w:rPr>
          <w:rFonts w:eastAsia="標楷體"/>
          <w:kern w:val="0"/>
          <w:szCs w:val="24"/>
        </w:rPr>
        <w:lastRenderedPageBreak/>
        <w:t>Schoenfeld GO, Amdur RJ, Morris CG, et al. Patterns of failure and toxicity after intensity-modulated radiotherapy for head and neck cancer. Int J RadiatOncolBiolPhys</w:t>
      </w:r>
      <w:r w:rsidR="009A3E48">
        <w:rPr>
          <w:rFonts w:eastAsia="標楷體" w:hint="eastAsia"/>
          <w:kern w:val="0"/>
          <w:szCs w:val="24"/>
        </w:rPr>
        <w:t>.</w:t>
      </w:r>
      <w:r w:rsidRPr="00D61540">
        <w:rPr>
          <w:rFonts w:eastAsia="標楷體"/>
          <w:kern w:val="0"/>
          <w:szCs w:val="24"/>
        </w:rPr>
        <w:t xml:space="preserve"> 2008;71(2):377-385. Epub 2007 Dec 31.</w:t>
      </w:r>
    </w:p>
    <w:p w:rsidR="00E2241D" w:rsidRPr="00D61540" w:rsidRDefault="00E2241D" w:rsidP="00153CE3">
      <w:pPr>
        <w:numPr>
          <w:ilvl w:val="0"/>
          <w:numId w:val="15"/>
        </w:numPr>
        <w:autoSpaceDE w:val="0"/>
        <w:autoSpaceDN w:val="0"/>
        <w:adjustRightInd w:val="0"/>
        <w:jc w:val="distribute"/>
        <w:rPr>
          <w:rFonts w:eastAsia="標楷體"/>
          <w:kern w:val="0"/>
          <w:szCs w:val="24"/>
        </w:rPr>
      </w:pPr>
      <w:r w:rsidRPr="00D61540">
        <w:rPr>
          <w:rFonts w:eastAsia="標楷體"/>
          <w:kern w:val="0"/>
          <w:szCs w:val="24"/>
        </w:rPr>
        <w:t xml:space="preserve">Wu Q, Manning M, Schmidt-Ullrich R, Mohan R. The potential for sparing of parotids and escalation of biologically effective dose with </w:t>
      </w:r>
    </w:p>
    <w:p w:rsidR="00E2241D" w:rsidRPr="00D61540" w:rsidRDefault="00E2241D" w:rsidP="00E2241D">
      <w:pPr>
        <w:autoSpaceDE w:val="0"/>
        <w:autoSpaceDN w:val="0"/>
        <w:adjustRightInd w:val="0"/>
        <w:ind w:left="480"/>
        <w:rPr>
          <w:rFonts w:eastAsia="標楷體"/>
          <w:kern w:val="0"/>
          <w:szCs w:val="24"/>
        </w:rPr>
      </w:pPr>
      <w:r w:rsidRPr="00D61540">
        <w:rPr>
          <w:rFonts w:eastAsia="標楷體"/>
          <w:kern w:val="0"/>
          <w:szCs w:val="24"/>
        </w:rPr>
        <w:t>intensity-modulated radiation treatments of head and neck cancers: a treatment design study. Int J RadiatOncolBiolPhys</w:t>
      </w:r>
      <w:r w:rsidR="009A3E48">
        <w:rPr>
          <w:rFonts w:eastAsia="標楷體" w:hint="eastAsia"/>
          <w:kern w:val="0"/>
          <w:szCs w:val="24"/>
        </w:rPr>
        <w:t>.</w:t>
      </w:r>
      <w:r w:rsidRPr="00D61540">
        <w:rPr>
          <w:rFonts w:eastAsia="標楷體"/>
          <w:kern w:val="0"/>
          <w:szCs w:val="24"/>
        </w:rPr>
        <w:t xml:space="preserve"> 2000;46(1):195-205.</w:t>
      </w:r>
    </w:p>
    <w:p w:rsidR="00E2241D" w:rsidRPr="00D61540" w:rsidRDefault="00E2241D" w:rsidP="00153CE3">
      <w:pPr>
        <w:numPr>
          <w:ilvl w:val="0"/>
          <w:numId w:val="15"/>
        </w:numPr>
        <w:autoSpaceDE w:val="0"/>
        <w:autoSpaceDN w:val="0"/>
        <w:adjustRightInd w:val="0"/>
        <w:jc w:val="distribute"/>
        <w:rPr>
          <w:rFonts w:eastAsia="標楷體"/>
          <w:kern w:val="0"/>
          <w:szCs w:val="24"/>
        </w:rPr>
      </w:pPr>
      <w:r w:rsidRPr="00D61540">
        <w:rPr>
          <w:rFonts w:eastAsia="標楷體"/>
          <w:kern w:val="0"/>
          <w:szCs w:val="24"/>
        </w:rPr>
        <w:t xml:space="preserve">Bernier J, Domenge C, Ozsahin M et al. Postoperative irradiation with or without concomitant chemotherapy for locally advanced head and neck </w:t>
      </w:r>
    </w:p>
    <w:p w:rsidR="00E2241D" w:rsidRPr="00D61540" w:rsidRDefault="00E2241D" w:rsidP="00E2241D">
      <w:pPr>
        <w:autoSpaceDE w:val="0"/>
        <w:autoSpaceDN w:val="0"/>
        <w:adjustRightInd w:val="0"/>
        <w:ind w:left="480"/>
        <w:rPr>
          <w:rFonts w:eastAsia="標楷體"/>
          <w:kern w:val="0"/>
          <w:szCs w:val="24"/>
        </w:rPr>
      </w:pPr>
      <w:r w:rsidRPr="00D61540">
        <w:rPr>
          <w:rFonts w:eastAsia="標楷體"/>
          <w:kern w:val="0"/>
          <w:szCs w:val="24"/>
        </w:rPr>
        <w:t>cancer. N Engl J Med</w:t>
      </w:r>
      <w:r w:rsidR="009A3E48">
        <w:rPr>
          <w:rFonts w:eastAsia="標楷體" w:hint="eastAsia"/>
          <w:kern w:val="0"/>
          <w:szCs w:val="24"/>
        </w:rPr>
        <w:t>.</w:t>
      </w:r>
      <w:r w:rsidRPr="00D61540">
        <w:rPr>
          <w:rFonts w:eastAsia="標楷體"/>
          <w:kern w:val="0"/>
          <w:szCs w:val="24"/>
        </w:rPr>
        <w:t xml:space="preserve"> 2004;350:1945-1952.</w:t>
      </w:r>
    </w:p>
    <w:p w:rsidR="00E2241D" w:rsidRPr="00D61540" w:rsidRDefault="00E2241D" w:rsidP="00153CE3">
      <w:pPr>
        <w:numPr>
          <w:ilvl w:val="0"/>
          <w:numId w:val="15"/>
        </w:numPr>
        <w:autoSpaceDE w:val="0"/>
        <w:autoSpaceDN w:val="0"/>
        <w:adjustRightInd w:val="0"/>
        <w:jc w:val="distribute"/>
        <w:rPr>
          <w:rFonts w:eastAsia="標楷體"/>
          <w:kern w:val="0"/>
          <w:szCs w:val="24"/>
        </w:rPr>
      </w:pPr>
      <w:r w:rsidRPr="00D61540">
        <w:rPr>
          <w:rFonts w:eastAsia="標楷體"/>
          <w:kern w:val="0"/>
          <w:szCs w:val="24"/>
        </w:rPr>
        <w:t xml:space="preserve">Cooper JS, Pajak TF, Forastiere AA et al. Postoperative concurrent radiotherapy and chemotherapy for high-risk squamous-cell carcinoma of the </w:t>
      </w:r>
    </w:p>
    <w:p w:rsidR="00E2241D" w:rsidRPr="00D61540" w:rsidRDefault="00E2241D" w:rsidP="00E2241D">
      <w:pPr>
        <w:autoSpaceDE w:val="0"/>
        <w:autoSpaceDN w:val="0"/>
        <w:adjustRightInd w:val="0"/>
        <w:ind w:left="480"/>
        <w:rPr>
          <w:rFonts w:eastAsia="標楷體"/>
          <w:kern w:val="0"/>
          <w:szCs w:val="24"/>
        </w:rPr>
      </w:pPr>
      <w:r w:rsidRPr="00D61540">
        <w:rPr>
          <w:rFonts w:eastAsia="標楷體"/>
          <w:kern w:val="0"/>
          <w:szCs w:val="24"/>
        </w:rPr>
        <w:t>head and neck. N Engl J Med</w:t>
      </w:r>
      <w:r w:rsidR="009A3E48">
        <w:rPr>
          <w:rFonts w:eastAsia="標楷體" w:hint="eastAsia"/>
          <w:kern w:val="0"/>
          <w:szCs w:val="24"/>
        </w:rPr>
        <w:t>.</w:t>
      </w:r>
      <w:r w:rsidRPr="00D61540">
        <w:rPr>
          <w:rFonts w:eastAsia="標楷體"/>
          <w:kern w:val="0"/>
          <w:szCs w:val="24"/>
        </w:rPr>
        <w:t xml:space="preserve"> 2004;350(19):1937-1944.</w:t>
      </w:r>
    </w:p>
    <w:p w:rsidR="00E2241D" w:rsidRPr="00D61540" w:rsidRDefault="00E2241D" w:rsidP="00153CE3">
      <w:pPr>
        <w:numPr>
          <w:ilvl w:val="0"/>
          <w:numId w:val="15"/>
        </w:numPr>
        <w:autoSpaceDE w:val="0"/>
        <w:autoSpaceDN w:val="0"/>
        <w:adjustRightInd w:val="0"/>
        <w:jc w:val="distribute"/>
        <w:rPr>
          <w:rFonts w:eastAsia="標楷體"/>
          <w:kern w:val="0"/>
          <w:szCs w:val="24"/>
        </w:rPr>
      </w:pPr>
      <w:r w:rsidRPr="00D61540">
        <w:rPr>
          <w:rFonts w:eastAsia="標楷體"/>
          <w:kern w:val="0"/>
          <w:szCs w:val="24"/>
        </w:rPr>
        <w:t xml:space="preserve">Bernier J, Cooper JS, Pajuk TF, et al. Defining risk levels in locally advanced head and neck cancers: A comparative analysis of concurrent </w:t>
      </w:r>
    </w:p>
    <w:p w:rsidR="00E2241D" w:rsidRPr="00D61540" w:rsidRDefault="00E2241D" w:rsidP="00E2241D">
      <w:pPr>
        <w:autoSpaceDE w:val="0"/>
        <w:autoSpaceDN w:val="0"/>
        <w:adjustRightInd w:val="0"/>
        <w:ind w:left="480"/>
        <w:rPr>
          <w:rFonts w:eastAsia="標楷體"/>
          <w:kern w:val="0"/>
          <w:szCs w:val="24"/>
        </w:rPr>
      </w:pPr>
      <w:r w:rsidRPr="00D61540">
        <w:rPr>
          <w:rFonts w:eastAsia="標楷體"/>
          <w:kern w:val="0"/>
          <w:szCs w:val="24"/>
        </w:rPr>
        <w:t>postoperative radiation plus chemotherapy trials of the EORTC (#22931) and RTOG (#9501). Head Neck</w:t>
      </w:r>
      <w:r w:rsidR="009A3E48">
        <w:rPr>
          <w:rFonts w:eastAsia="標楷體" w:hint="eastAsia"/>
          <w:kern w:val="0"/>
          <w:szCs w:val="24"/>
        </w:rPr>
        <w:t>.</w:t>
      </w:r>
      <w:r w:rsidRPr="00D61540">
        <w:rPr>
          <w:rFonts w:eastAsia="標楷體"/>
          <w:kern w:val="0"/>
          <w:szCs w:val="24"/>
        </w:rPr>
        <w:t xml:space="preserve"> 2005;27:843-850. </w:t>
      </w:r>
    </w:p>
    <w:p w:rsidR="00E2241D" w:rsidRPr="00D61540" w:rsidRDefault="00E2241D" w:rsidP="00153CE3">
      <w:pPr>
        <w:widowControl/>
        <w:numPr>
          <w:ilvl w:val="0"/>
          <w:numId w:val="15"/>
        </w:numPr>
        <w:autoSpaceDE w:val="0"/>
        <w:autoSpaceDN w:val="0"/>
        <w:adjustRightInd w:val="0"/>
        <w:spacing w:before="52"/>
        <w:jc w:val="both"/>
        <w:rPr>
          <w:rFonts w:eastAsia="標楷體"/>
          <w:kern w:val="0"/>
          <w:szCs w:val="24"/>
        </w:rPr>
      </w:pPr>
      <w:r w:rsidRPr="00D61540">
        <w:rPr>
          <w:rFonts w:eastAsia="標楷體"/>
          <w:kern w:val="0"/>
          <w:szCs w:val="24"/>
        </w:rPr>
        <w:t>Adelstein</w:t>
      </w:r>
      <w:r w:rsidR="005A50F7">
        <w:rPr>
          <w:rFonts w:eastAsia="標楷體" w:hint="eastAsia"/>
          <w:kern w:val="0"/>
          <w:szCs w:val="24"/>
        </w:rPr>
        <w:t xml:space="preserve"> DJ</w:t>
      </w:r>
      <w:r w:rsidRPr="00D61540">
        <w:rPr>
          <w:rFonts w:eastAsia="標楷體"/>
          <w:kern w:val="0"/>
          <w:szCs w:val="24"/>
        </w:rPr>
        <w:t>, et al. An Intergroup Phase III Comparison of Standard Radiation Therapy and Two Schedules of Concurrent Chemoradiotherapy in Patients WithUnresectable Squamous Cell Head and Neck Cancer. JClinOncol</w:t>
      </w:r>
      <w:r w:rsidR="009A3E48">
        <w:rPr>
          <w:rFonts w:eastAsia="標楷體" w:hint="eastAsia"/>
          <w:kern w:val="0"/>
          <w:szCs w:val="24"/>
        </w:rPr>
        <w:t>.</w:t>
      </w:r>
      <w:r w:rsidRPr="00D61540">
        <w:rPr>
          <w:rFonts w:eastAsia="標楷體"/>
          <w:kern w:val="0"/>
          <w:szCs w:val="24"/>
        </w:rPr>
        <w:t xml:space="preserve"> 2003 21: 92-98 </w:t>
      </w:r>
    </w:p>
    <w:p w:rsidR="00E2241D" w:rsidRPr="00D61540" w:rsidRDefault="00E2241D" w:rsidP="00153CE3">
      <w:pPr>
        <w:widowControl/>
        <w:numPr>
          <w:ilvl w:val="0"/>
          <w:numId w:val="15"/>
        </w:numPr>
        <w:autoSpaceDE w:val="0"/>
        <w:autoSpaceDN w:val="0"/>
        <w:adjustRightInd w:val="0"/>
        <w:spacing w:before="52"/>
        <w:jc w:val="both"/>
        <w:rPr>
          <w:rFonts w:eastAsia="標楷體"/>
          <w:kern w:val="0"/>
          <w:szCs w:val="24"/>
        </w:rPr>
      </w:pPr>
      <w:r w:rsidRPr="00D61540">
        <w:rPr>
          <w:rFonts w:eastAsia="標楷體"/>
          <w:kern w:val="0"/>
          <w:szCs w:val="24"/>
        </w:rPr>
        <w:t>Garden AS et al. Preliminary results of Radiation Therapy Oncology Group 97-03: A randomized trial phase II trial of concurrent radiation and chemotherapy for advanced squamous cell carcinoma of head and neck. JClinOncol</w:t>
      </w:r>
      <w:r w:rsidR="009A3E48">
        <w:rPr>
          <w:rFonts w:eastAsia="標楷體" w:hint="eastAsia"/>
          <w:kern w:val="0"/>
          <w:szCs w:val="24"/>
        </w:rPr>
        <w:t>.</w:t>
      </w:r>
      <w:r w:rsidRPr="00D61540">
        <w:rPr>
          <w:rFonts w:eastAsia="標楷體"/>
          <w:kern w:val="0"/>
          <w:szCs w:val="24"/>
        </w:rPr>
        <w:t xml:space="preserve"> 2004; 22: 2856-64.</w:t>
      </w:r>
    </w:p>
    <w:p w:rsidR="001554DA" w:rsidRDefault="001554DA" w:rsidP="00153CE3">
      <w:pPr>
        <w:pStyle w:val="ab"/>
        <w:numPr>
          <w:ilvl w:val="0"/>
          <w:numId w:val="15"/>
        </w:numPr>
        <w:shd w:val="clear" w:color="auto" w:fill="FFFFFF"/>
        <w:spacing w:line="255" w:lineRule="atLeast"/>
        <w:ind w:leftChars="0"/>
        <w:rPr>
          <w:rStyle w:val="pagerange"/>
          <w:szCs w:val="24"/>
        </w:rPr>
      </w:pPr>
      <w:r w:rsidRPr="00D61540">
        <w:rPr>
          <w:szCs w:val="24"/>
        </w:rPr>
        <w:t>Lin</w:t>
      </w:r>
      <w:r w:rsidR="002B1E52">
        <w:rPr>
          <w:rFonts w:hint="eastAsia"/>
          <w:szCs w:val="24"/>
        </w:rPr>
        <w:t xml:space="preserve"> YU</w:t>
      </w:r>
      <w:r w:rsidRPr="00D61540">
        <w:rPr>
          <w:szCs w:val="24"/>
        </w:rPr>
        <w:t>, Fan</w:t>
      </w:r>
      <w:r w:rsidR="002B1E52">
        <w:rPr>
          <w:rFonts w:hint="eastAsia"/>
          <w:szCs w:val="24"/>
        </w:rPr>
        <w:t xml:space="preserve"> KH</w:t>
      </w:r>
      <w:r w:rsidRPr="00D61540">
        <w:rPr>
          <w:szCs w:val="24"/>
        </w:rPr>
        <w:t>, Lee</w:t>
      </w:r>
      <w:r w:rsidR="002B1E52">
        <w:rPr>
          <w:rFonts w:hint="eastAsia"/>
          <w:szCs w:val="24"/>
        </w:rPr>
        <w:t xml:space="preserve"> LY</w:t>
      </w:r>
      <w:r w:rsidRPr="00D61540">
        <w:rPr>
          <w:szCs w:val="24"/>
        </w:rPr>
        <w:t xml:space="preserve">, </w:t>
      </w:r>
      <w:r w:rsidR="002B1E52">
        <w:rPr>
          <w:rFonts w:hint="eastAsia"/>
          <w:szCs w:val="24"/>
        </w:rPr>
        <w:t xml:space="preserve">et al. </w:t>
      </w:r>
      <w:hyperlink r:id="rId12" w:history="1">
        <w:r w:rsidRPr="00D61540">
          <w:rPr>
            <w:rStyle w:val="a5"/>
            <w:color w:val="auto"/>
            <w:szCs w:val="24"/>
            <w:u w:val="none"/>
          </w:rPr>
          <w:t>Precision Adjuvant Therapy Based on Detailed Pathologic Risk Factors for Resected Oral Cavity Squamous Cell Carcinoma: Long-Term Outcome Comparison of CGMH and NCCN Guidelines</w:t>
        </w:r>
      </w:hyperlink>
      <w:r w:rsidRPr="00D61540">
        <w:rPr>
          <w:rFonts w:hint="eastAsia"/>
          <w:szCs w:val="24"/>
        </w:rPr>
        <w:t xml:space="preserve">. </w:t>
      </w:r>
      <w:r w:rsidRPr="00D61540">
        <w:rPr>
          <w:szCs w:val="24"/>
          <w:shd w:val="clear" w:color="auto" w:fill="FFFFFF"/>
        </w:rPr>
        <w:t>Int J RadiaOncolBiolPhys</w:t>
      </w:r>
      <w:r w:rsidR="009A3E48">
        <w:rPr>
          <w:rFonts w:hint="eastAsia"/>
          <w:szCs w:val="24"/>
          <w:shd w:val="clear" w:color="auto" w:fill="FFFFFF"/>
        </w:rPr>
        <w:t xml:space="preserve">. </w:t>
      </w:r>
      <w:r w:rsidRPr="00D61540">
        <w:rPr>
          <w:kern w:val="0"/>
          <w:szCs w:val="24"/>
        </w:rPr>
        <w:t>2020;106;</w:t>
      </w:r>
      <w:r w:rsidRPr="00D61540">
        <w:rPr>
          <w:rStyle w:val="pagerange"/>
          <w:szCs w:val="24"/>
        </w:rPr>
        <w:t>916-25</w:t>
      </w:r>
      <w:r w:rsidRPr="00D61540">
        <w:rPr>
          <w:rStyle w:val="pagerange"/>
          <w:rFonts w:hint="eastAsia"/>
          <w:szCs w:val="24"/>
        </w:rPr>
        <w:t>.</w:t>
      </w:r>
    </w:p>
    <w:p w:rsidR="009A3E48" w:rsidRPr="00DA19E8" w:rsidRDefault="009A3E48" w:rsidP="009A3E48">
      <w:pPr>
        <w:widowControl/>
        <w:numPr>
          <w:ilvl w:val="0"/>
          <w:numId w:val="15"/>
        </w:numPr>
        <w:spacing w:after="12" w:line="248" w:lineRule="auto"/>
        <w:rPr>
          <w:rFonts w:eastAsia="標楷體"/>
        </w:rPr>
      </w:pPr>
      <w:r w:rsidRPr="00DA19E8">
        <w:t>Grégoire</w:t>
      </w:r>
      <w:r>
        <w:rPr>
          <w:rFonts w:hint="eastAsia"/>
        </w:rPr>
        <w:t xml:space="preserve"> V</w:t>
      </w:r>
      <w:r w:rsidRPr="00DA19E8">
        <w:t>, Evans</w:t>
      </w:r>
      <w:r>
        <w:rPr>
          <w:rFonts w:hint="eastAsia"/>
        </w:rPr>
        <w:t xml:space="preserve"> M</w:t>
      </w:r>
      <w:r w:rsidRPr="00DA19E8">
        <w:t>, Le</w:t>
      </w:r>
      <w:r>
        <w:rPr>
          <w:rFonts w:hint="eastAsia"/>
        </w:rPr>
        <w:t xml:space="preserve"> QT, et al. </w:t>
      </w:r>
      <w:hyperlink r:id="rId13" w:history="1">
        <w:r w:rsidRPr="00DA19E8">
          <w:rPr>
            <w:rStyle w:val="js-article-title"/>
          </w:rPr>
          <w:t>Delineation of the primary tumour Clinical Target Volumes (CTV-P) in laryngeal, hypopharyngeal, oropharyngeal and oral cavity squamous cell carcinoma: AIRO, CACA, DAHANCA, EORTC, GEORCC, GORTEC, HKNPCSG, HNCIG, IAG-KHT, LPRHHT, NCIC CTG, NCRI, NRG Oncology, PHNS, SBRT, SOMERA, SRO, SSHNO, TROG consensus guidelines</w:t>
        </w:r>
      </w:hyperlink>
      <w:r>
        <w:rPr>
          <w:rFonts w:hint="eastAsia"/>
        </w:rPr>
        <w:t xml:space="preserve">. </w:t>
      </w:r>
      <w:r w:rsidRPr="00DA19E8">
        <w:rPr>
          <w:iCs/>
          <w:szCs w:val="24"/>
        </w:rPr>
        <w:t>RadiotherOncol</w:t>
      </w:r>
      <w:r w:rsidRPr="00DA19E8">
        <w:rPr>
          <w:rFonts w:hint="eastAsia"/>
          <w:iCs/>
          <w:szCs w:val="24"/>
        </w:rPr>
        <w:t>. 2018;126;3-24.</w:t>
      </w:r>
    </w:p>
    <w:p w:rsidR="009A3E48" w:rsidRPr="00D61540" w:rsidRDefault="009A3E48" w:rsidP="009A3E48">
      <w:pPr>
        <w:pStyle w:val="ab"/>
        <w:shd w:val="clear" w:color="auto" w:fill="FFFFFF"/>
        <w:spacing w:line="255" w:lineRule="atLeast"/>
        <w:ind w:leftChars="0"/>
        <w:rPr>
          <w:rStyle w:val="pagerange"/>
          <w:szCs w:val="24"/>
        </w:rPr>
      </w:pPr>
    </w:p>
    <w:p w:rsidR="001554DA" w:rsidRPr="00D61540" w:rsidRDefault="001554DA" w:rsidP="001554DA">
      <w:pPr>
        <w:widowControl/>
        <w:autoSpaceDE w:val="0"/>
        <w:autoSpaceDN w:val="0"/>
        <w:adjustRightInd w:val="0"/>
        <w:spacing w:before="52"/>
        <w:ind w:left="480"/>
        <w:jc w:val="both"/>
        <w:rPr>
          <w:rFonts w:eastAsia="標楷體"/>
          <w:kern w:val="0"/>
          <w:szCs w:val="24"/>
        </w:rPr>
      </w:pPr>
    </w:p>
    <w:p w:rsidR="00EE17B0" w:rsidRPr="00D61540" w:rsidRDefault="00EE17B0" w:rsidP="00F445DE">
      <w:pPr>
        <w:autoSpaceDE w:val="0"/>
        <w:autoSpaceDN w:val="0"/>
        <w:adjustRightInd w:val="0"/>
        <w:rPr>
          <w:bCs/>
          <w:kern w:val="0"/>
          <w:szCs w:val="24"/>
        </w:rPr>
        <w:sectPr w:rsidR="00EE17B0" w:rsidRPr="00D61540" w:rsidSect="00F85A3F">
          <w:headerReference w:type="default" r:id="rId14"/>
          <w:footerReference w:type="default" r:id="rId15"/>
          <w:type w:val="continuous"/>
          <w:pgSz w:w="16838" w:h="11906" w:orient="landscape" w:code="9"/>
          <w:pgMar w:top="1418" w:right="1134" w:bottom="1418" w:left="1134" w:header="851" w:footer="992" w:gutter="0"/>
          <w:cols w:space="425"/>
          <w:docGrid w:type="lines" w:linePitch="360"/>
        </w:sectPr>
      </w:pPr>
    </w:p>
    <w:p w:rsidR="00082A29" w:rsidRPr="00D61540" w:rsidRDefault="00082A29" w:rsidP="00082A29">
      <w:pPr>
        <w:tabs>
          <w:tab w:val="left" w:pos="12972"/>
        </w:tabs>
        <w:rPr>
          <w:rFonts w:eastAsia="標楷體"/>
          <w:b/>
          <w:sz w:val="26"/>
          <w:szCs w:val="26"/>
        </w:rPr>
      </w:pPr>
      <w:r w:rsidRPr="00D61540">
        <w:rPr>
          <w:rFonts w:eastAsia="標楷體"/>
          <w:b/>
          <w:sz w:val="26"/>
          <w:szCs w:val="26"/>
        </w:rPr>
        <w:lastRenderedPageBreak/>
        <w:t>20</w:t>
      </w:r>
      <w:r w:rsidR="00796F64" w:rsidRPr="00D61540">
        <w:rPr>
          <w:rFonts w:eastAsia="標楷體" w:hint="eastAsia"/>
          <w:b/>
          <w:sz w:val="26"/>
          <w:szCs w:val="26"/>
        </w:rPr>
        <w:t>2</w:t>
      </w:r>
      <w:r w:rsidR="00576C52">
        <w:rPr>
          <w:rFonts w:eastAsia="標楷體" w:hint="eastAsia"/>
          <w:b/>
          <w:sz w:val="26"/>
          <w:szCs w:val="26"/>
        </w:rPr>
        <w:t>3</w:t>
      </w:r>
      <w:r w:rsidRPr="00D61540">
        <w:rPr>
          <w:rFonts w:eastAsia="標楷體"/>
          <w:b/>
          <w:sz w:val="26"/>
          <w:szCs w:val="26"/>
        </w:rPr>
        <w:t>年口腔癌</w:t>
      </w:r>
      <w:r w:rsidR="000D3089" w:rsidRPr="00D61540">
        <w:rPr>
          <w:rFonts w:eastAsia="標楷體"/>
          <w:b/>
          <w:bCs/>
          <w:sz w:val="26"/>
          <w:szCs w:val="26"/>
        </w:rPr>
        <w:t>放射治療品質監測指標</w:t>
      </w:r>
    </w:p>
    <w:p w:rsidR="004E428A" w:rsidRPr="00D61540" w:rsidRDefault="004E428A" w:rsidP="004E428A">
      <w:pPr>
        <w:numPr>
          <w:ilvl w:val="0"/>
          <w:numId w:val="33"/>
        </w:numPr>
        <w:tabs>
          <w:tab w:val="clear" w:pos="480"/>
          <w:tab w:val="num" w:pos="284"/>
        </w:tabs>
        <w:autoSpaceDE w:val="0"/>
        <w:autoSpaceDN w:val="0"/>
        <w:adjustRightInd w:val="0"/>
        <w:spacing w:line="276" w:lineRule="auto"/>
        <w:rPr>
          <w:rFonts w:eastAsia="標楷體"/>
          <w:sz w:val="26"/>
          <w:szCs w:val="24"/>
        </w:rPr>
      </w:pPr>
      <w:r w:rsidRPr="00D61540">
        <w:rPr>
          <w:rFonts w:eastAsia="標楷體"/>
          <w:sz w:val="26"/>
          <w:szCs w:val="24"/>
        </w:rPr>
        <w:t>根治性</w:t>
      </w:r>
      <w:r w:rsidRPr="0037690A">
        <w:rPr>
          <w:rFonts w:eastAsia="標楷體"/>
          <w:sz w:val="26"/>
          <w:szCs w:val="26"/>
        </w:rPr>
        <w:t>口腔癌</w:t>
      </w:r>
      <w:r w:rsidRPr="00D61540">
        <w:rPr>
          <w:rFonts w:eastAsia="標楷體"/>
          <w:sz w:val="26"/>
          <w:szCs w:val="24"/>
        </w:rPr>
        <w:t>病人接受放射治療前，主治醫師對該療程進行確認及簽章比率</w:t>
      </w:r>
      <w:r w:rsidRPr="00D61540">
        <w:rPr>
          <w:rFonts w:eastAsia="標楷體"/>
          <w:sz w:val="26"/>
          <w:szCs w:val="24"/>
        </w:rPr>
        <w:t>:</w:t>
      </w:r>
      <w:r w:rsidRPr="00D61540">
        <w:rPr>
          <w:rFonts w:eastAsia="標楷體"/>
          <w:sz w:val="26"/>
          <w:szCs w:val="24"/>
        </w:rPr>
        <w:t>閾值</w:t>
      </w:r>
      <w:r w:rsidRPr="00D61540">
        <w:rPr>
          <w:rFonts w:eastAsia="標楷體"/>
          <w:sz w:val="26"/>
          <w:szCs w:val="24"/>
        </w:rPr>
        <w:t>:9</w:t>
      </w:r>
      <w:r w:rsidR="0046167C">
        <w:rPr>
          <w:rFonts w:eastAsia="標楷體" w:hint="eastAsia"/>
          <w:sz w:val="26"/>
          <w:szCs w:val="24"/>
        </w:rPr>
        <w:t>5</w:t>
      </w:r>
      <w:r w:rsidRPr="00D61540">
        <w:rPr>
          <w:rFonts w:eastAsia="標楷體"/>
          <w:sz w:val="26"/>
          <w:szCs w:val="24"/>
        </w:rPr>
        <w:t>%</w:t>
      </w:r>
    </w:p>
    <w:p w:rsidR="004E428A" w:rsidRPr="00D61540" w:rsidRDefault="004E428A" w:rsidP="004E428A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eastAsia="標楷體"/>
          <w:sz w:val="26"/>
          <w:szCs w:val="24"/>
          <w:lang w:val="zh-TW"/>
        </w:rPr>
      </w:pPr>
      <w:r w:rsidRPr="00D61540">
        <w:rPr>
          <w:rFonts w:eastAsia="標楷體"/>
          <w:sz w:val="26"/>
          <w:szCs w:val="24"/>
        </w:rPr>
        <w:t>分子定義：監測期間內，因口腔癌進行根治性放射治療</w:t>
      </w:r>
      <w:r w:rsidRPr="00036925">
        <w:rPr>
          <w:rFonts w:eastAsia="標楷體"/>
          <w:sz w:val="26"/>
          <w:szCs w:val="24"/>
        </w:rPr>
        <w:t>，</w:t>
      </w:r>
      <w:r w:rsidRPr="00036925">
        <w:rPr>
          <w:rFonts w:eastAsia="標楷體"/>
          <w:sz w:val="26"/>
          <w:szCs w:val="28"/>
        </w:rPr>
        <w:t>於</w:t>
      </w:r>
      <w:r w:rsidRPr="00D61540">
        <w:rPr>
          <w:rFonts w:eastAsia="標楷體"/>
          <w:sz w:val="26"/>
          <w:szCs w:val="24"/>
        </w:rPr>
        <w:t>接受放射治療前，主治醫師對病患療程進行確認及簽章之人數</w:t>
      </w:r>
    </w:p>
    <w:p w:rsidR="004E428A" w:rsidRPr="00D61540" w:rsidRDefault="004E428A" w:rsidP="004E428A">
      <w:pPr>
        <w:autoSpaceDE w:val="0"/>
        <w:autoSpaceDN w:val="0"/>
        <w:adjustRightInd w:val="0"/>
        <w:spacing w:line="276" w:lineRule="auto"/>
        <w:rPr>
          <w:rFonts w:eastAsia="標楷體"/>
          <w:sz w:val="26"/>
          <w:szCs w:val="24"/>
        </w:rPr>
      </w:pPr>
      <w:r w:rsidRPr="00D61540">
        <w:rPr>
          <w:rFonts w:eastAsia="標楷體"/>
          <w:sz w:val="26"/>
          <w:szCs w:val="24"/>
        </w:rPr>
        <w:t>分母定義：監測期間內，因口腔癌進行根治性放射治療總人數</w:t>
      </w:r>
    </w:p>
    <w:p w:rsidR="004E428A" w:rsidRPr="00D61540" w:rsidRDefault="004E428A" w:rsidP="004E428A">
      <w:pPr>
        <w:numPr>
          <w:ilvl w:val="0"/>
          <w:numId w:val="33"/>
        </w:numPr>
        <w:tabs>
          <w:tab w:val="clear" w:pos="480"/>
        </w:tabs>
        <w:autoSpaceDE w:val="0"/>
        <w:autoSpaceDN w:val="0"/>
        <w:adjustRightInd w:val="0"/>
        <w:spacing w:line="276" w:lineRule="auto"/>
        <w:ind w:left="284" w:hanging="284"/>
        <w:rPr>
          <w:rFonts w:eastAsia="標楷體"/>
          <w:sz w:val="26"/>
          <w:szCs w:val="24"/>
        </w:rPr>
      </w:pPr>
      <w:r w:rsidRPr="00D61540">
        <w:rPr>
          <w:rFonts w:eastAsia="標楷體"/>
          <w:sz w:val="26"/>
          <w:szCs w:val="24"/>
        </w:rPr>
        <w:t>根治性</w:t>
      </w:r>
      <w:r w:rsidRPr="0037690A">
        <w:rPr>
          <w:rFonts w:eastAsia="標楷體"/>
          <w:sz w:val="26"/>
          <w:szCs w:val="26"/>
        </w:rPr>
        <w:t>口腔癌</w:t>
      </w:r>
      <w:r w:rsidRPr="00D61540">
        <w:rPr>
          <w:rFonts w:eastAsia="標楷體"/>
          <w:sz w:val="26"/>
          <w:szCs w:val="24"/>
        </w:rPr>
        <w:t>病人接受放射治療前，使用定位照相以確保照射範圍正確性之比率</w:t>
      </w:r>
      <w:r w:rsidRPr="00D61540">
        <w:rPr>
          <w:rFonts w:eastAsia="標楷體"/>
          <w:sz w:val="26"/>
          <w:szCs w:val="24"/>
        </w:rPr>
        <w:t>:</w:t>
      </w:r>
      <w:r w:rsidRPr="00D61540">
        <w:rPr>
          <w:rFonts w:eastAsia="標楷體"/>
          <w:sz w:val="26"/>
          <w:szCs w:val="24"/>
        </w:rPr>
        <w:t>閾值</w:t>
      </w:r>
      <w:r w:rsidRPr="00D61540">
        <w:rPr>
          <w:rFonts w:eastAsia="標楷體"/>
          <w:sz w:val="26"/>
          <w:szCs w:val="24"/>
        </w:rPr>
        <w:t>:9</w:t>
      </w:r>
      <w:r w:rsidR="0046167C">
        <w:rPr>
          <w:rFonts w:eastAsia="標楷體" w:hint="eastAsia"/>
          <w:sz w:val="26"/>
          <w:szCs w:val="24"/>
        </w:rPr>
        <w:t>5</w:t>
      </w:r>
      <w:r w:rsidRPr="00D61540">
        <w:rPr>
          <w:rFonts w:eastAsia="標楷體"/>
          <w:sz w:val="26"/>
          <w:szCs w:val="24"/>
        </w:rPr>
        <w:t>%</w:t>
      </w:r>
    </w:p>
    <w:p w:rsidR="004E428A" w:rsidRPr="00D61540" w:rsidRDefault="004E428A" w:rsidP="004E428A">
      <w:pPr>
        <w:autoSpaceDE w:val="0"/>
        <w:autoSpaceDN w:val="0"/>
        <w:adjustRightInd w:val="0"/>
        <w:spacing w:line="276" w:lineRule="auto"/>
        <w:ind w:leftChars="108" w:left="259"/>
        <w:rPr>
          <w:rFonts w:eastAsia="標楷體"/>
          <w:sz w:val="26"/>
          <w:szCs w:val="24"/>
          <w:lang w:val="zh-TW"/>
        </w:rPr>
      </w:pPr>
      <w:r w:rsidRPr="00D61540">
        <w:rPr>
          <w:rFonts w:eastAsia="標楷體"/>
          <w:sz w:val="26"/>
          <w:szCs w:val="24"/>
        </w:rPr>
        <w:t>分子定義：監測期間內，因口腔癌進行根治性放射治療</w:t>
      </w:r>
      <w:r w:rsidRPr="00036925">
        <w:rPr>
          <w:rFonts w:eastAsia="標楷體"/>
          <w:sz w:val="26"/>
          <w:szCs w:val="24"/>
        </w:rPr>
        <w:t>，</w:t>
      </w:r>
      <w:r w:rsidRPr="00036925">
        <w:rPr>
          <w:rFonts w:eastAsia="標楷體"/>
          <w:sz w:val="26"/>
          <w:szCs w:val="28"/>
        </w:rPr>
        <w:t>於</w:t>
      </w:r>
      <w:r w:rsidRPr="00D61540">
        <w:rPr>
          <w:rFonts w:eastAsia="標楷體"/>
          <w:sz w:val="26"/>
          <w:szCs w:val="24"/>
        </w:rPr>
        <w:t>接受放射治療前，</w:t>
      </w:r>
      <w:r w:rsidRPr="00036925">
        <w:rPr>
          <w:rFonts w:eastAsia="標楷體"/>
          <w:sz w:val="26"/>
          <w:szCs w:val="24"/>
        </w:rPr>
        <w:t>使用</w:t>
      </w:r>
      <w:r w:rsidRPr="00D61540">
        <w:rPr>
          <w:rFonts w:eastAsia="標楷體"/>
          <w:sz w:val="26"/>
          <w:szCs w:val="24"/>
        </w:rPr>
        <w:t>定位照相或影像導引以確保照射範圍正確性</w:t>
      </w:r>
      <w:r w:rsidRPr="00D61540">
        <w:rPr>
          <w:rFonts w:eastAsia="標楷體"/>
          <w:sz w:val="26"/>
          <w:szCs w:val="24"/>
          <w:lang w:val="zh-TW"/>
        </w:rPr>
        <w:t>之</w:t>
      </w:r>
      <w:r w:rsidRPr="00D61540">
        <w:rPr>
          <w:rFonts w:eastAsia="標楷體"/>
          <w:sz w:val="26"/>
          <w:szCs w:val="24"/>
        </w:rPr>
        <w:t>人數</w:t>
      </w:r>
    </w:p>
    <w:p w:rsidR="004E428A" w:rsidRPr="00D61540" w:rsidRDefault="004E428A" w:rsidP="004E428A">
      <w:pPr>
        <w:autoSpaceDE w:val="0"/>
        <w:autoSpaceDN w:val="0"/>
        <w:adjustRightInd w:val="0"/>
        <w:spacing w:line="276" w:lineRule="auto"/>
        <w:ind w:firstLineChars="100" w:firstLine="260"/>
        <w:rPr>
          <w:rFonts w:eastAsia="標楷體"/>
          <w:sz w:val="26"/>
          <w:szCs w:val="24"/>
        </w:rPr>
      </w:pPr>
      <w:r w:rsidRPr="00D61540">
        <w:rPr>
          <w:rFonts w:eastAsia="標楷體"/>
          <w:sz w:val="26"/>
          <w:szCs w:val="24"/>
        </w:rPr>
        <w:t>分母定義：監測期間內，因口腔癌進行根治性放射治療總人數</w:t>
      </w:r>
    </w:p>
    <w:p w:rsidR="004E428A" w:rsidRPr="00D61540" w:rsidRDefault="004E428A" w:rsidP="004E428A">
      <w:pPr>
        <w:numPr>
          <w:ilvl w:val="0"/>
          <w:numId w:val="33"/>
        </w:numPr>
        <w:tabs>
          <w:tab w:val="clear" w:pos="480"/>
          <w:tab w:val="num" w:pos="284"/>
        </w:tabs>
        <w:autoSpaceDE w:val="0"/>
        <w:autoSpaceDN w:val="0"/>
        <w:adjustRightInd w:val="0"/>
        <w:spacing w:line="276" w:lineRule="auto"/>
        <w:rPr>
          <w:rFonts w:eastAsia="標楷體"/>
          <w:sz w:val="26"/>
          <w:szCs w:val="24"/>
        </w:rPr>
      </w:pPr>
      <w:r w:rsidRPr="00D61540">
        <w:rPr>
          <w:rFonts w:eastAsia="標楷體"/>
          <w:sz w:val="26"/>
          <w:szCs w:val="24"/>
        </w:rPr>
        <w:t>根治性</w:t>
      </w:r>
      <w:r w:rsidRPr="0037690A">
        <w:rPr>
          <w:rFonts w:eastAsia="標楷體"/>
          <w:sz w:val="26"/>
          <w:szCs w:val="26"/>
        </w:rPr>
        <w:t>口腔癌</w:t>
      </w:r>
      <w:r w:rsidRPr="00D61540">
        <w:rPr>
          <w:rFonts w:eastAsia="標楷體"/>
          <w:sz w:val="26"/>
          <w:szCs w:val="24"/>
        </w:rPr>
        <w:t>病人接受放射治療時，劑量符合標準政策之比率</w:t>
      </w:r>
      <w:r w:rsidRPr="00D61540">
        <w:rPr>
          <w:rFonts w:eastAsia="標楷體"/>
          <w:sz w:val="26"/>
          <w:szCs w:val="24"/>
        </w:rPr>
        <w:t>:</w:t>
      </w:r>
      <w:r w:rsidRPr="00D61540">
        <w:rPr>
          <w:rFonts w:eastAsia="標楷體"/>
          <w:sz w:val="26"/>
          <w:szCs w:val="24"/>
        </w:rPr>
        <w:t>閾值</w:t>
      </w:r>
      <w:r w:rsidRPr="00D61540">
        <w:rPr>
          <w:rFonts w:eastAsia="標楷體"/>
          <w:sz w:val="26"/>
          <w:szCs w:val="24"/>
        </w:rPr>
        <w:t xml:space="preserve">:90% </w:t>
      </w:r>
    </w:p>
    <w:p w:rsidR="004E428A" w:rsidRPr="00D61540" w:rsidRDefault="004E428A" w:rsidP="004E428A">
      <w:pPr>
        <w:pStyle w:val="20"/>
        <w:autoSpaceDE w:val="0"/>
        <w:autoSpaceDN w:val="0"/>
        <w:adjustRightInd w:val="0"/>
        <w:snapToGrid w:val="0"/>
        <w:spacing w:line="276" w:lineRule="auto"/>
        <w:ind w:left="164" w:firstLineChars="0" w:hanging="164"/>
        <w:jc w:val="both"/>
        <w:rPr>
          <w:rFonts w:eastAsia="標楷體"/>
          <w:sz w:val="26"/>
          <w:szCs w:val="24"/>
          <w:lang w:val="zh-TW"/>
        </w:rPr>
      </w:pPr>
      <w:r w:rsidRPr="00D61540">
        <w:rPr>
          <w:rFonts w:eastAsia="標楷體"/>
          <w:sz w:val="26"/>
          <w:szCs w:val="24"/>
        </w:rPr>
        <w:t>分子定義：監測期間內，因口腔癌進行根治性放射治療</w:t>
      </w:r>
      <w:r w:rsidRPr="00036925">
        <w:rPr>
          <w:rFonts w:eastAsia="標楷體"/>
          <w:sz w:val="26"/>
          <w:szCs w:val="24"/>
        </w:rPr>
        <w:t>，</w:t>
      </w:r>
      <w:r w:rsidRPr="00036925">
        <w:rPr>
          <w:rFonts w:eastAsia="標楷體"/>
          <w:sz w:val="26"/>
          <w:szCs w:val="28"/>
        </w:rPr>
        <w:t>於</w:t>
      </w:r>
      <w:r w:rsidRPr="00D61540">
        <w:rPr>
          <w:rFonts w:eastAsia="標楷體"/>
          <w:sz w:val="26"/>
          <w:szCs w:val="24"/>
        </w:rPr>
        <w:t>療程完成時總劑量與</w:t>
      </w:r>
      <w:r w:rsidRPr="00D61540">
        <w:rPr>
          <w:rFonts w:eastAsia="標楷體"/>
          <w:sz w:val="26"/>
          <w:szCs w:val="24"/>
          <w:lang w:val="zh-TW"/>
        </w:rPr>
        <w:t>標準劑量誤差為正負</w:t>
      </w:r>
      <w:r w:rsidRPr="00D61540">
        <w:rPr>
          <w:rFonts w:eastAsia="標楷體"/>
          <w:sz w:val="26"/>
          <w:szCs w:val="24"/>
          <w:lang w:val="zh-TW"/>
        </w:rPr>
        <w:t>(</w:t>
      </w:r>
      <w:r w:rsidRPr="00D61540">
        <w:rPr>
          <w:rFonts w:eastAsia="標楷體"/>
          <w:sz w:val="26"/>
          <w:szCs w:val="24"/>
          <w:lang w:val="zh-TW"/>
        </w:rPr>
        <w:t>含</w:t>
      </w:r>
      <w:r w:rsidRPr="00D61540">
        <w:rPr>
          <w:rFonts w:eastAsia="標楷體"/>
          <w:sz w:val="26"/>
          <w:szCs w:val="24"/>
          <w:lang w:val="zh-TW"/>
        </w:rPr>
        <w:t>)10%</w:t>
      </w:r>
      <w:r w:rsidRPr="00D61540">
        <w:rPr>
          <w:rFonts w:eastAsia="標楷體"/>
          <w:sz w:val="26"/>
          <w:szCs w:val="24"/>
          <w:lang w:val="zh-TW"/>
        </w:rPr>
        <w:t>以內之人數</w:t>
      </w:r>
    </w:p>
    <w:p w:rsidR="004E428A" w:rsidRPr="00D61540" w:rsidRDefault="004E428A" w:rsidP="004E428A">
      <w:pPr>
        <w:pStyle w:val="20"/>
        <w:autoSpaceDE w:val="0"/>
        <w:autoSpaceDN w:val="0"/>
        <w:adjustRightInd w:val="0"/>
        <w:snapToGrid w:val="0"/>
        <w:spacing w:line="276" w:lineRule="auto"/>
        <w:ind w:left="164" w:firstLineChars="0" w:hanging="164"/>
        <w:jc w:val="both"/>
        <w:rPr>
          <w:rFonts w:eastAsia="標楷體"/>
          <w:sz w:val="26"/>
          <w:szCs w:val="24"/>
        </w:rPr>
      </w:pPr>
      <w:r w:rsidRPr="00D61540">
        <w:rPr>
          <w:rFonts w:eastAsia="標楷體"/>
          <w:sz w:val="26"/>
          <w:szCs w:val="24"/>
        </w:rPr>
        <w:t>分母定義：監測期間內，因口腔癌進行根治性放射治療總人數</w:t>
      </w:r>
    </w:p>
    <w:p w:rsidR="004E428A" w:rsidRPr="00D61540" w:rsidRDefault="004E428A" w:rsidP="004E428A">
      <w:pPr>
        <w:numPr>
          <w:ilvl w:val="0"/>
          <w:numId w:val="33"/>
        </w:numPr>
        <w:tabs>
          <w:tab w:val="clear" w:pos="480"/>
          <w:tab w:val="num" w:pos="284"/>
        </w:tabs>
        <w:autoSpaceDE w:val="0"/>
        <w:autoSpaceDN w:val="0"/>
        <w:adjustRightInd w:val="0"/>
        <w:spacing w:line="276" w:lineRule="auto"/>
        <w:rPr>
          <w:rFonts w:eastAsia="標楷體"/>
          <w:sz w:val="26"/>
          <w:szCs w:val="24"/>
        </w:rPr>
      </w:pPr>
      <w:r w:rsidRPr="00D61540">
        <w:rPr>
          <w:rFonts w:eastAsia="標楷體"/>
          <w:sz w:val="26"/>
          <w:szCs w:val="24"/>
        </w:rPr>
        <w:t>根治性</w:t>
      </w:r>
      <w:r w:rsidRPr="0037690A">
        <w:rPr>
          <w:rFonts w:eastAsia="標楷體"/>
          <w:sz w:val="26"/>
          <w:szCs w:val="26"/>
        </w:rPr>
        <w:t>口腔癌</w:t>
      </w:r>
      <w:r w:rsidRPr="00D61540">
        <w:rPr>
          <w:rFonts w:eastAsia="標楷體"/>
          <w:sz w:val="26"/>
          <w:szCs w:val="24"/>
        </w:rPr>
        <w:t>病人接受放射治療時，治療時間符合標準政策之比率</w:t>
      </w:r>
      <w:r w:rsidRPr="00D61540">
        <w:rPr>
          <w:rFonts w:eastAsia="標楷體"/>
          <w:sz w:val="26"/>
          <w:szCs w:val="24"/>
        </w:rPr>
        <w:t>:</w:t>
      </w:r>
      <w:r w:rsidRPr="00D61540">
        <w:rPr>
          <w:rFonts w:eastAsia="標楷體"/>
          <w:sz w:val="26"/>
          <w:szCs w:val="24"/>
        </w:rPr>
        <w:t>閾值</w:t>
      </w:r>
      <w:r w:rsidRPr="00D61540">
        <w:rPr>
          <w:rFonts w:eastAsia="標楷體"/>
          <w:sz w:val="26"/>
          <w:szCs w:val="24"/>
        </w:rPr>
        <w:t xml:space="preserve">:90% </w:t>
      </w:r>
    </w:p>
    <w:p w:rsidR="004E428A" w:rsidRPr="00D61540" w:rsidRDefault="004E428A" w:rsidP="004E428A">
      <w:pPr>
        <w:autoSpaceDE w:val="0"/>
        <w:autoSpaceDN w:val="0"/>
        <w:adjustRightInd w:val="0"/>
        <w:spacing w:line="276" w:lineRule="auto"/>
        <w:ind w:firstLineChars="100" w:firstLine="260"/>
        <w:rPr>
          <w:rFonts w:eastAsia="標楷體"/>
          <w:sz w:val="26"/>
          <w:szCs w:val="24"/>
          <w:lang w:val="zh-TW"/>
        </w:rPr>
      </w:pPr>
      <w:r w:rsidRPr="00D61540">
        <w:rPr>
          <w:rFonts w:eastAsia="標楷體"/>
          <w:sz w:val="26"/>
          <w:szCs w:val="24"/>
        </w:rPr>
        <w:t>分子定義：監測期間內，因口腔癌進行根治性放射治療</w:t>
      </w:r>
      <w:r w:rsidRPr="00036925">
        <w:rPr>
          <w:rFonts w:eastAsia="標楷體"/>
          <w:sz w:val="26"/>
          <w:szCs w:val="24"/>
        </w:rPr>
        <w:t>，</w:t>
      </w:r>
      <w:r w:rsidRPr="00036925">
        <w:rPr>
          <w:rFonts w:eastAsia="標楷體"/>
          <w:sz w:val="26"/>
          <w:szCs w:val="28"/>
        </w:rPr>
        <w:t>於</w:t>
      </w:r>
      <w:r w:rsidRPr="00D61540">
        <w:rPr>
          <w:rFonts w:eastAsia="標楷體"/>
          <w:sz w:val="26"/>
          <w:szCs w:val="24"/>
        </w:rPr>
        <w:t>療程完成時，總治療時間與</w:t>
      </w:r>
      <w:r w:rsidRPr="00D61540">
        <w:rPr>
          <w:rFonts w:eastAsia="標楷體"/>
          <w:sz w:val="26"/>
          <w:szCs w:val="24"/>
          <w:lang w:val="zh-TW"/>
        </w:rPr>
        <w:t>標準</w:t>
      </w:r>
      <w:r w:rsidRPr="00D61540">
        <w:rPr>
          <w:rFonts w:eastAsia="標楷體"/>
          <w:sz w:val="26"/>
          <w:szCs w:val="24"/>
        </w:rPr>
        <w:t>治療時間</w:t>
      </w:r>
      <w:r w:rsidRPr="00D61540">
        <w:rPr>
          <w:rFonts w:eastAsia="標楷體"/>
          <w:sz w:val="26"/>
          <w:szCs w:val="24"/>
          <w:lang w:val="zh-TW"/>
        </w:rPr>
        <w:t>誤差為正負</w:t>
      </w:r>
      <w:r w:rsidRPr="00D61540">
        <w:rPr>
          <w:rFonts w:eastAsia="標楷體"/>
          <w:sz w:val="26"/>
          <w:szCs w:val="24"/>
          <w:lang w:val="zh-TW"/>
        </w:rPr>
        <w:t>(</w:t>
      </w:r>
      <w:r w:rsidRPr="00D61540">
        <w:rPr>
          <w:rFonts w:eastAsia="標楷體"/>
          <w:sz w:val="26"/>
          <w:szCs w:val="24"/>
          <w:lang w:val="zh-TW"/>
        </w:rPr>
        <w:t>含</w:t>
      </w:r>
      <w:r w:rsidRPr="00D61540">
        <w:rPr>
          <w:rFonts w:eastAsia="標楷體"/>
          <w:sz w:val="26"/>
          <w:szCs w:val="24"/>
          <w:lang w:val="zh-TW"/>
        </w:rPr>
        <w:t>)</w:t>
      </w:r>
      <w:r w:rsidRPr="00D61540">
        <w:rPr>
          <w:rFonts w:eastAsia="標楷體"/>
          <w:sz w:val="26"/>
          <w:szCs w:val="24"/>
          <w:lang w:val="zh-TW"/>
        </w:rPr>
        <w:t>兩週</w:t>
      </w:r>
    </w:p>
    <w:p w:rsidR="004E428A" w:rsidRPr="00D61540" w:rsidRDefault="004E428A" w:rsidP="004E428A">
      <w:pPr>
        <w:autoSpaceDE w:val="0"/>
        <w:autoSpaceDN w:val="0"/>
        <w:adjustRightInd w:val="0"/>
        <w:spacing w:line="276" w:lineRule="auto"/>
        <w:ind w:firstLineChars="600" w:firstLine="1560"/>
        <w:rPr>
          <w:rFonts w:eastAsia="標楷體"/>
          <w:sz w:val="26"/>
          <w:szCs w:val="24"/>
          <w:lang w:val="zh-TW"/>
        </w:rPr>
      </w:pPr>
      <w:r w:rsidRPr="00D61540">
        <w:rPr>
          <w:rFonts w:eastAsia="標楷體"/>
          <w:sz w:val="26"/>
          <w:szCs w:val="24"/>
          <w:lang w:val="zh-TW"/>
        </w:rPr>
        <w:t>以內之人數</w:t>
      </w:r>
    </w:p>
    <w:p w:rsidR="004E428A" w:rsidRPr="00D61540" w:rsidRDefault="004E428A" w:rsidP="004E428A">
      <w:pPr>
        <w:autoSpaceDE w:val="0"/>
        <w:autoSpaceDN w:val="0"/>
        <w:adjustRightInd w:val="0"/>
        <w:snapToGrid w:val="0"/>
        <w:spacing w:line="276" w:lineRule="auto"/>
        <w:ind w:firstLineChars="100" w:firstLine="260"/>
        <w:rPr>
          <w:rFonts w:eastAsia="標楷體"/>
          <w:sz w:val="26"/>
          <w:szCs w:val="24"/>
        </w:rPr>
      </w:pPr>
      <w:r w:rsidRPr="00D61540">
        <w:rPr>
          <w:rFonts w:eastAsia="標楷體"/>
          <w:sz w:val="26"/>
          <w:szCs w:val="24"/>
        </w:rPr>
        <w:t>分母定義：監測期間內，因口腔癌進行根治性放射治療總人數</w:t>
      </w:r>
    </w:p>
    <w:p w:rsidR="004E428A" w:rsidRPr="00D61540" w:rsidRDefault="004E428A" w:rsidP="004E428A">
      <w:pPr>
        <w:pStyle w:val="20"/>
        <w:numPr>
          <w:ilvl w:val="0"/>
          <w:numId w:val="33"/>
        </w:numPr>
        <w:autoSpaceDE w:val="0"/>
        <w:autoSpaceDN w:val="0"/>
        <w:adjustRightInd w:val="0"/>
        <w:snapToGrid w:val="0"/>
        <w:spacing w:line="276" w:lineRule="auto"/>
        <w:ind w:firstLineChars="0"/>
        <w:jc w:val="both"/>
        <w:rPr>
          <w:rFonts w:eastAsia="標楷體"/>
          <w:bCs/>
          <w:sz w:val="26"/>
          <w:szCs w:val="24"/>
        </w:rPr>
      </w:pPr>
      <w:r w:rsidRPr="00D61540">
        <w:rPr>
          <w:rFonts w:eastAsia="標楷體"/>
          <w:sz w:val="26"/>
          <w:szCs w:val="24"/>
        </w:rPr>
        <w:t>根治性</w:t>
      </w:r>
      <w:r w:rsidRPr="0037690A">
        <w:rPr>
          <w:rFonts w:eastAsia="標楷體"/>
          <w:sz w:val="26"/>
          <w:szCs w:val="26"/>
        </w:rPr>
        <w:t>口腔癌</w:t>
      </w:r>
      <w:r w:rsidRPr="00D61540">
        <w:rPr>
          <w:rFonts w:eastAsia="標楷體"/>
          <w:sz w:val="26"/>
          <w:szCs w:val="24"/>
        </w:rPr>
        <w:t>病人接受放射治療時，治療次數符合標準政策之比率</w:t>
      </w:r>
      <w:r w:rsidRPr="00D61540">
        <w:rPr>
          <w:rFonts w:eastAsia="標楷體"/>
          <w:sz w:val="26"/>
          <w:szCs w:val="24"/>
        </w:rPr>
        <w:t>:</w:t>
      </w:r>
      <w:r w:rsidRPr="00D61540">
        <w:rPr>
          <w:rFonts w:eastAsia="標楷體"/>
          <w:sz w:val="26"/>
          <w:szCs w:val="28"/>
        </w:rPr>
        <w:t>閾值</w:t>
      </w:r>
      <w:r w:rsidRPr="00D61540">
        <w:rPr>
          <w:rFonts w:eastAsia="標楷體"/>
          <w:sz w:val="26"/>
          <w:szCs w:val="28"/>
        </w:rPr>
        <w:t>:9</w:t>
      </w:r>
      <w:r w:rsidRPr="00D61540">
        <w:rPr>
          <w:rFonts w:eastAsia="標楷體" w:hint="eastAsia"/>
          <w:sz w:val="26"/>
          <w:szCs w:val="28"/>
        </w:rPr>
        <w:t>0</w:t>
      </w:r>
      <w:r w:rsidRPr="00D61540">
        <w:rPr>
          <w:rFonts w:eastAsia="標楷體"/>
          <w:sz w:val="26"/>
          <w:szCs w:val="28"/>
        </w:rPr>
        <w:t>%</w:t>
      </w:r>
      <w:r w:rsidRPr="00D61540">
        <w:rPr>
          <w:rFonts w:eastAsia="標楷體"/>
          <w:sz w:val="26"/>
        </w:rPr>
        <w:t>以上</w:t>
      </w:r>
    </w:p>
    <w:p w:rsidR="004E428A" w:rsidRPr="00D61540" w:rsidRDefault="004E428A" w:rsidP="004E428A">
      <w:pPr>
        <w:pStyle w:val="ab"/>
        <w:autoSpaceDE w:val="0"/>
        <w:autoSpaceDN w:val="0"/>
        <w:adjustRightInd w:val="0"/>
        <w:spacing w:line="276" w:lineRule="auto"/>
        <w:ind w:leftChars="0"/>
        <w:rPr>
          <w:rFonts w:eastAsia="標楷體"/>
          <w:sz w:val="26"/>
          <w:szCs w:val="24"/>
          <w:lang w:val="zh-TW"/>
        </w:rPr>
      </w:pPr>
      <w:r w:rsidRPr="00D61540">
        <w:rPr>
          <w:rFonts w:eastAsia="標楷體"/>
          <w:sz w:val="26"/>
          <w:szCs w:val="24"/>
        </w:rPr>
        <w:t>分子定義：監測期間內，因口腔癌進行根治性放射治療</w:t>
      </w:r>
      <w:r w:rsidRPr="00036925">
        <w:rPr>
          <w:rFonts w:eastAsia="標楷體"/>
          <w:sz w:val="26"/>
          <w:szCs w:val="24"/>
        </w:rPr>
        <w:t>，</w:t>
      </w:r>
      <w:r w:rsidRPr="00036925">
        <w:rPr>
          <w:rFonts w:eastAsia="標楷體"/>
          <w:sz w:val="26"/>
          <w:szCs w:val="28"/>
        </w:rPr>
        <w:t>於</w:t>
      </w:r>
      <w:r w:rsidRPr="00D61540">
        <w:rPr>
          <w:rFonts w:eastAsia="標楷體"/>
          <w:sz w:val="26"/>
          <w:szCs w:val="24"/>
        </w:rPr>
        <w:t>療程完成時，</w:t>
      </w:r>
      <w:r w:rsidRPr="00D61540">
        <w:rPr>
          <w:rFonts w:eastAsia="標楷體"/>
          <w:sz w:val="26"/>
          <w:szCs w:val="24"/>
          <w:lang w:val="zh-TW"/>
        </w:rPr>
        <w:t>實際</w:t>
      </w:r>
      <w:r w:rsidRPr="00D61540">
        <w:rPr>
          <w:rFonts w:eastAsia="標楷體"/>
          <w:sz w:val="26"/>
          <w:szCs w:val="24"/>
        </w:rPr>
        <w:t>次數與</w:t>
      </w:r>
      <w:r w:rsidRPr="00D61540">
        <w:rPr>
          <w:rFonts w:eastAsia="標楷體"/>
          <w:sz w:val="26"/>
          <w:szCs w:val="24"/>
          <w:lang w:val="zh-TW"/>
        </w:rPr>
        <w:t>標準</w:t>
      </w:r>
      <w:r w:rsidRPr="00D61540">
        <w:rPr>
          <w:rFonts w:eastAsia="標楷體"/>
          <w:sz w:val="26"/>
          <w:szCs w:val="24"/>
        </w:rPr>
        <w:t>次數</w:t>
      </w:r>
      <w:r w:rsidRPr="00D61540">
        <w:rPr>
          <w:rFonts w:eastAsia="標楷體"/>
          <w:sz w:val="26"/>
          <w:szCs w:val="24"/>
          <w:lang w:val="zh-TW"/>
        </w:rPr>
        <w:t>誤差為正負</w:t>
      </w:r>
      <w:r w:rsidRPr="00D61540">
        <w:rPr>
          <w:rFonts w:eastAsia="標楷體"/>
          <w:sz w:val="26"/>
          <w:szCs w:val="24"/>
          <w:lang w:val="zh-TW"/>
        </w:rPr>
        <w:t>(</w:t>
      </w:r>
      <w:r w:rsidRPr="00D61540">
        <w:rPr>
          <w:rFonts w:eastAsia="標楷體"/>
          <w:sz w:val="26"/>
          <w:szCs w:val="24"/>
          <w:lang w:val="zh-TW"/>
        </w:rPr>
        <w:t>含</w:t>
      </w:r>
      <w:r w:rsidRPr="00D61540">
        <w:rPr>
          <w:rFonts w:eastAsia="標楷體"/>
          <w:sz w:val="26"/>
          <w:szCs w:val="24"/>
          <w:lang w:val="zh-TW"/>
        </w:rPr>
        <w:t>)10%</w:t>
      </w:r>
      <w:r w:rsidRPr="00D61540">
        <w:rPr>
          <w:rFonts w:eastAsia="標楷體"/>
          <w:sz w:val="26"/>
          <w:szCs w:val="24"/>
          <w:lang w:val="zh-TW"/>
        </w:rPr>
        <w:t>以內之人數</w:t>
      </w:r>
    </w:p>
    <w:p w:rsidR="004E428A" w:rsidRPr="00D61540" w:rsidRDefault="004E428A" w:rsidP="004E428A">
      <w:pPr>
        <w:pStyle w:val="ab"/>
        <w:autoSpaceDE w:val="0"/>
        <w:autoSpaceDN w:val="0"/>
        <w:adjustRightInd w:val="0"/>
        <w:spacing w:line="276" w:lineRule="auto"/>
        <w:ind w:leftChars="0"/>
        <w:rPr>
          <w:rFonts w:eastAsia="標楷體"/>
          <w:sz w:val="26"/>
          <w:szCs w:val="24"/>
        </w:rPr>
      </w:pPr>
      <w:r w:rsidRPr="00D61540">
        <w:rPr>
          <w:rFonts w:eastAsia="標楷體"/>
          <w:sz w:val="26"/>
          <w:szCs w:val="24"/>
        </w:rPr>
        <w:t>分母定義：監測期間內，因口腔癌進行根治性放射治療總人數</w:t>
      </w:r>
    </w:p>
    <w:p w:rsidR="004E428A" w:rsidRPr="00D61540" w:rsidRDefault="004E428A" w:rsidP="004E428A">
      <w:pPr>
        <w:numPr>
          <w:ilvl w:val="0"/>
          <w:numId w:val="33"/>
        </w:numPr>
        <w:tabs>
          <w:tab w:val="clear" w:pos="480"/>
          <w:tab w:val="num" w:pos="28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eastAsia="標楷體"/>
          <w:sz w:val="26"/>
          <w:szCs w:val="24"/>
        </w:rPr>
      </w:pPr>
      <w:r w:rsidRPr="00D61540">
        <w:rPr>
          <w:rFonts w:eastAsia="標楷體"/>
          <w:sz w:val="26"/>
          <w:szCs w:val="24"/>
        </w:rPr>
        <w:t>根治性</w:t>
      </w:r>
      <w:r w:rsidRPr="0037690A">
        <w:rPr>
          <w:rFonts w:eastAsia="標楷體"/>
          <w:sz w:val="26"/>
          <w:szCs w:val="26"/>
        </w:rPr>
        <w:t>口腔癌</w:t>
      </w:r>
      <w:r w:rsidRPr="00D61540">
        <w:rPr>
          <w:rFonts w:eastAsia="標楷體"/>
          <w:sz w:val="26"/>
          <w:szCs w:val="24"/>
        </w:rPr>
        <w:t>病人接受放射治療時，急性期非血液副作用出現第三級或以上之反應的比率</w:t>
      </w:r>
      <w:r w:rsidRPr="00D61540">
        <w:rPr>
          <w:rFonts w:eastAsia="標楷體"/>
          <w:sz w:val="26"/>
          <w:szCs w:val="24"/>
        </w:rPr>
        <w:t>:</w:t>
      </w:r>
      <w:r w:rsidRPr="00D61540">
        <w:rPr>
          <w:rFonts w:eastAsia="標楷體"/>
          <w:sz w:val="26"/>
          <w:szCs w:val="24"/>
        </w:rPr>
        <w:t>閾值</w:t>
      </w:r>
      <w:r w:rsidRPr="00D61540">
        <w:rPr>
          <w:rFonts w:eastAsia="標楷體"/>
          <w:sz w:val="26"/>
          <w:szCs w:val="24"/>
        </w:rPr>
        <w:t>:30%</w:t>
      </w:r>
    </w:p>
    <w:p w:rsidR="004E428A" w:rsidRPr="00D61540" w:rsidRDefault="004E428A" w:rsidP="004E428A">
      <w:pPr>
        <w:pStyle w:val="20"/>
        <w:tabs>
          <w:tab w:val="left" w:pos="993"/>
        </w:tabs>
        <w:snapToGrid w:val="0"/>
        <w:spacing w:line="276" w:lineRule="auto"/>
        <w:ind w:left="177" w:hangingChars="68" w:hanging="177"/>
        <w:jc w:val="both"/>
        <w:rPr>
          <w:rFonts w:eastAsia="標楷體"/>
          <w:sz w:val="26"/>
          <w:szCs w:val="24"/>
          <w:lang w:val="zh-TW"/>
        </w:rPr>
      </w:pPr>
      <w:r w:rsidRPr="00D61540">
        <w:rPr>
          <w:rFonts w:eastAsia="標楷體"/>
          <w:sz w:val="26"/>
          <w:szCs w:val="24"/>
        </w:rPr>
        <w:t>分子定義：監測期間內，因口腔癌進行根治性放射治療；於療程完成時，急性期副作用出現第三級或以上之反應</w:t>
      </w:r>
      <w:r w:rsidRPr="00D61540">
        <w:rPr>
          <w:rFonts w:eastAsia="標楷體"/>
          <w:sz w:val="26"/>
          <w:szCs w:val="24"/>
          <w:lang w:val="zh-TW"/>
        </w:rPr>
        <w:t>之人數</w:t>
      </w:r>
    </w:p>
    <w:p w:rsidR="00922C51" w:rsidRPr="00D61540" w:rsidRDefault="004E428A" w:rsidP="004E428A">
      <w:pPr>
        <w:tabs>
          <w:tab w:val="left" w:pos="12972"/>
        </w:tabs>
        <w:spacing w:line="276" w:lineRule="auto"/>
        <w:rPr>
          <w:rFonts w:eastAsia="標楷體"/>
          <w:sz w:val="26"/>
          <w:szCs w:val="26"/>
        </w:rPr>
      </w:pPr>
      <w:r w:rsidRPr="00D61540">
        <w:rPr>
          <w:rFonts w:eastAsia="標楷體"/>
          <w:sz w:val="26"/>
          <w:szCs w:val="24"/>
        </w:rPr>
        <w:t>分母定義：監測期間內，因口腔癌進行根治性放射治療總人數</w:t>
      </w:r>
    </w:p>
    <w:sectPr w:rsidR="00922C51" w:rsidRPr="00D61540" w:rsidSect="003A5E57">
      <w:headerReference w:type="default" r:id="rId16"/>
      <w:type w:val="continuous"/>
      <w:pgSz w:w="16838" w:h="11906" w:orient="landscape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46F" w:rsidRDefault="00FC746F">
      <w:r>
        <w:separator/>
      </w:r>
    </w:p>
  </w:endnote>
  <w:endnote w:type="continuationSeparator" w:id="1">
    <w:p w:rsidR="00FC746F" w:rsidRDefault="00FC7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2808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0718B" w:rsidRDefault="0050718B" w:rsidP="0050718B">
        <w:pPr>
          <w:pStyle w:val="a9"/>
          <w:jc w:val="center"/>
          <w:rPr>
            <w:rFonts w:eastAsia="標楷體" w:hAnsi="標楷體"/>
            <w:sz w:val="24"/>
            <w:szCs w:val="24"/>
          </w:rPr>
        </w:pPr>
        <w:r>
          <w:rPr>
            <w:rFonts w:eastAsia="標楷體" w:hAnsi="標楷體" w:hint="eastAsia"/>
            <w:sz w:val="24"/>
            <w:szCs w:val="24"/>
          </w:rPr>
          <w:t>202</w:t>
        </w:r>
        <w:r w:rsidR="00576C52">
          <w:rPr>
            <w:rFonts w:eastAsia="標楷體" w:hAnsi="標楷體" w:hint="eastAsia"/>
            <w:sz w:val="24"/>
            <w:szCs w:val="24"/>
          </w:rPr>
          <w:t>3</w:t>
        </w:r>
        <w:r>
          <w:rPr>
            <w:rFonts w:eastAsia="標楷體" w:hAnsi="標楷體" w:hint="eastAsia"/>
            <w:sz w:val="24"/>
            <w:szCs w:val="24"/>
          </w:rPr>
          <w:t>年</w:t>
        </w:r>
        <w:r>
          <w:rPr>
            <w:rFonts w:eastAsia="標楷體" w:hAnsi="標楷體"/>
            <w:sz w:val="24"/>
            <w:szCs w:val="24"/>
          </w:rPr>
          <w:t>放射治療指引</w:t>
        </w:r>
        <w:r>
          <w:rPr>
            <w:rFonts w:eastAsia="標楷體" w:hAnsi="標楷體" w:hint="eastAsia"/>
            <w:sz w:val="24"/>
            <w:szCs w:val="24"/>
          </w:rPr>
          <w:t>與監測</w:t>
        </w:r>
      </w:p>
      <w:p w:rsidR="0050718B" w:rsidRPr="004532E7" w:rsidRDefault="0050718B" w:rsidP="0050718B">
        <w:pPr>
          <w:pStyle w:val="a9"/>
          <w:jc w:val="center"/>
          <w:rPr>
            <w:sz w:val="28"/>
            <w:szCs w:val="28"/>
          </w:rPr>
        </w:pPr>
        <w:r w:rsidRPr="004532E7">
          <w:rPr>
            <w:rFonts w:hint="eastAsia"/>
            <w:sz w:val="28"/>
            <w:szCs w:val="28"/>
          </w:rPr>
          <w:t xml:space="preserve">Page </w:t>
        </w:r>
        <w:r w:rsidR="00741881" w:rsidRPr="004532E7">
          <w:rPr>
            <w:sz w:val="28"/>
            <w:szCs w:val="28"/>
          </w:rPr>
          <w:fldChar w:fldCharType="begin"/>
        </w:r>
        <w:r w:rsidRPr="004532E7">
          <w:rPr>
            <w:sz w:val="28"/>
            <w:szCs w:val="28"/>
          </w:rPr>
          <w:instrText>PAGE   \* MERGEFORMAT</w:instrText>
        </w:r>
        <w:r w:rsidR="00741881" w:rsidRPr="004532E7">
          <w:rPr>
            <w:sz w:val="28"/>
            <w:szCs w:val="28"/>
          </w:rPr>
          <w:fldChar w:fldCharType="separate"/>
        </w:r>
        <w:r w:rsidR="00F2179A" w:rsidRPr="00F2179A">
          <w:rPr>
            <w:noProof/>
            <w:sz w:val="28"/>
            <w:szCs w:val="28"/>
            <w:lang w:val="zh-TW"/>
          </w:rPr>
          <w:t>11</w:t>
        </w:r>
        <w:r w:rsidR="00741881" w:rsidRPr="004532E7">
          <w:rPr>
            <w:sz w:val="28"/>
            <w:szCs w:val="28"/>
          </w:rPr>
          <w:fldChar w:fldCharType="end"/>
        </w:r>
      </w:p>
    </w:sdtContent>
  </w:sdt>
  <w:p w:rsidR="0050718B" w:rsidRPr="0050718B" w:rsidRDefault="005071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46F" w:rsidRDefault="00FC746F">
      <w:r>
        <w:separator/>
      </w:r>
    </w:p>
  </w:footnote>
  <w:footnote w:type="continuationSeparator" w:id="1">
    <w:p w:rsidR="00FC746F" w:rsidRDefault="00FC7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90A" w:rsidRDefault="00F2179A" w:rsidP="00941B19">
    <w:pPr>
      <w:tabs>
        <w:tab w:val="left" w:pos="12972"/>
      </w:tabs>
      <w:rPr>
        <w:rFonts w:eastAsia="標楷體" w:hAnsi="標楷體"/>
        <w:szCs w:val="24"/>
      </w:rPr>
    </w:pPr>
    <w:r>
      <w:rPr>
        <w:rFonts w:eastAsia="標楷體" w:hAnsi="標楷體" w:hint="eastAsia"/>
        <w:szCs w:val="24"/>
      </w:rPr>
      <w:t xml:space="preserve">                                                                                                 </w:t>
    </w:r>
    <w:r w:rsidR="00153CE3">
      <w:rPr>
        <w:rFonts w:eastAsia="標楷體" w:hAnsi="標楷體" w:hint="eastAsia"/>
        <w:szCs w:val="24"/>
      </w:rPr>
      <w:t>202</w:t>
    </w:r>
    <w:r w:rsidR="00BD1767">
      <w:rPr>
        <w:rFonts w:eastAsia="標楷體" w:hAnsi="標楷體" w:hint="eastAsia"/>
        <w:szCs w:val="24"/>
      </w:rPr>
      <w:t>3</w:t>
    </w:r>
    <w:r w:rsidR="00153CE3">
      <w:rPr>
        <w:rFonts w:eastAsia="標楷體" w:hAnsi="標楷體" w:hint="eastAsia"/>
        <w:szCs w:val="24"/>
      </w:rPr>
      <w:t>年</w:t>
    </w:r>
    <w:r w:rsidR="00E90D86">
      <w:rPr>
        <w:rFonts w:eastAsia="標楷體" w:hint="eastAsia"/>
        <w:szCs w:val="24"/>
      </w:rPr>
      <w:t>口腔</w:t>
    </w:r>
    <w:r w:rsidR="00153CE3">
      <w:rPr>
        <w:rFonts w:eastAsia="標楷體" w:hint="eastAsia"/>
        <w:szCs w:val="24"/>
      </w:rPr>
      <w:t>癌</w:t>
    </w:r>
    <w:r w:rsidR="00153CE3">
      <w:rPr>
        <w:rFonts w:eastAsia="標楷體" w:hAnsi="標楷體"/>
        <w:szCs w:val="24"/>
      </w:rPr>
      <w:t>放射治療指引</w:t>
    </w:r>
  </w:p>
  <w:p w:rsidR="00365615" w:rsidRPr="00941B19" w:rsidRDefault="00365615" w:rsidP="00941B19">
    <w:pPr>
      <w:tabs>
        <w:tab w:val="left" w:pos="12972"/>
      </w:tabs>
      <w:rPr>
        <w:rFonts w:eastAsia="標楷體"/>
        <w:szCs w:val="24"/>
      </w:rPr>
    </w:pPr>
  </w:p>
  <w:p w:rsidR="003F290A" w:rsidRPr="00563089" w:rsidRDefault="003F290A" w:rsidP="00A4173F">
    <w:pPr>
      <w:pStyle w:val="a7"/>
      <w:ind w:right="-31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90A" w:rsidRPr="00563089" w:rsidRDefault="003F290A" w:rsidP="00A4173F">
    <w:pPr>
      <w:pStyle w:val="a7"/>
      <w:ind w:right="-31"/>
      <w:jc w:val="right"/>
    </w:pPr>
    <w:r>
      <w:rPr>
        <w:rFonts w:eastAsia="標楷體" w:hAnsi="標楷體" w:hint="eastAsia"/>
        <w:sz w:val="24"/>
        <w:szCs w:val="24"/>
      </w:rPr>
      <w:t xml:space="preserve">   202</w:t>
    </w:r>
    <w:r w:rsidR="00576C52">
      <w:rPr>
        <w:rFonts w:eastAsia="標楷體" w:hAnsi="標楷體" w:hint="eastAsia"/>
        <w:sz w:val="24"/>
        <w:szCs w:val="24"/>
      </w:rPr>
      <w:t>3</w:t>
    </w:r>
    <w:r>
      <w:rPr>
        <w:rFonts w:eastAsia="標楷體" w:hAnsi="標楷體" w:hint="eastAsia"/>
        <w:sz w:val="24"/>
        <w:szCs w:val="24"/>
      </w:rPr>
      <w:t>年</w:t>
    </w:r>
    <w:r w:rsidRPr="00950B31">
      <w:rPr>
        <w:rFonts w:ascii="標楷體" w:eastAsia="標楷體" w:hAnsi="標楷體" w:hint="eastAsia"/>
        <w:bCs/>
        <w:color w:val="000000"/>
        <w:sz w:val="24"/>
        <w:szCs w:val="24"/>
      </w:rPr>
      <w:t>放射</w:t>
    </w:r>
    <w:r>
      <w:rPr>
        <w:rFonts w:ascii="標楷體" w:eastAsia="標楷體" w:hAnsi="標楷體" w:hint="eastAsia"/>
        <w:bCs/>
        <w:color w:val="000000"/>
        <w:sz w:val="24"/>
        <w:szCs w:val="24"/>
      </w:rPr>
      <w:t>治療監測辦法與指標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ED3"/>
    <w:multiLevelType w:val="hybridMultilevel"/>
    <w:tmpl w:val="18BE9B6E"/>
    <w:lvl w:ilvl="0" w:tplc="E0C213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6090D5FA">
      <w:start w:val="10"/>
      <w:numFmt w:val="decimal"/>
      <w:lvlText w:val="%3"/>
      <w:lvlJc w:val="left"/>
      <w:pPr>
        <w:ind w:left="1320" w:hanging="360"/>
      </w:pPr>
      <w:rPr>
        <w:rFonts w:hint="default"/>
      </w:rPr>
    </w:lvl>
    <w:lvl w:ilvl="3" w:tplc="32B23976">
      <w:start w:val="1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21289D"/>
    <w:multiLevelType w:val="hybridMultilevel"/>
    <w:tmpl w:val="42288AD4"/>
    <w:lvl w:ilvl="0" w:tplc="572E1C4C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AD009F"/>
    <w:multiLevelType w:val="hybridMultilevel"/>
    <w:tmpl w:val="F8DC91BC"/>
    <w:lvl w:ilvl="0" w:tplc="DC2076C6">
      <w:start w:val="2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3">
    <w:nsid w:val="0598536F"/>
    <w:multiLevelType w:val="hybridMultilevel"/>
    <w:tmpl w:val="FFFFFFFF"/>
    <w:lvl w:ilvl="0" w:tplc="2F7897A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BA26DE">
      <w:start w:val="1"/>
      <w:numFmt w:val="decimal"/>
      <w:lvlText w:val="%2.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7268BC">
      <w:start w:val="1"/>
      <w:numFmt w:val="lowerRoman"/>
      <w:lvlText w:val="%3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26E4FE">
      <w:start w:val="1"/>
      <w:numFmt w:val="decimal"/>
      <w:lvlText w:val="%4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2C3C90">
      <w:start w:val="1"/>
      <w:numFmt w:val="lowerLetter"/>
      <w:lvlText w:val="%5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420CC0">
      <w:start w:val="1"/>
      <w:numFmt w:val="lowerRoman"/>
      <w:lvlText w:val="%6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56DB1E">
      <w:start w:val="1"/>
      <w:numFmt w:val="decimal"/>
      <w:lvlText w:val="%7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16ADA0">
      <w:start w:val="1"/>
      <w:numFmt w:val="lowerLetter"/>
      <w:lvlText w:val="%8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60CC06">
      <w:start w:val="1"/>
      <w:numFmt w:val="lowerRoman"/>
      <w:lvlText w:val="%9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8D0522"/>
    <w:multiLevelType w:val="hybridMultilevel"/>
    <w:tmpl w:val="FFFFFFFF"/>
    <w:lvl w:ilvl="0" w:tplc="37CCDEF8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622C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B0AFF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D8EC3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8AE05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6E801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D4DB0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22EEE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165DF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8491027"/>
    <w:multiLevelType w:val="hybridMultilevel"/>
    <w:tmpl w:val="FFFFFFFF"/>
    <w:lvl w:ilvl="0" w:tplc="9C76C1A6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03110">
      <w:start w:val="1"/>
      <w:numFmt w:val="decimal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BADE20">
      <w:start w:val="1"/>
      <w:numFmt w:val="decimal"/>
      <w:lvlText w:val="(%3)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2DE68">
      <w:start w:val="1"/>
      <w:numFmt w:val="decimal"/>
      <w:lvlText w:val="%4."/>
      <w:lvlJc w:val="left"/>
      <w:pPr>
        <w:ind w:left="3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6AC3D00">
      <w:start w:val="1"/>
      <w:numFmt w:val="lowerLetter"/>
      <w:lvlText w:val="%5"/>
      <w:lvlJc w:val="left"/>
      <w:pPr>
        <w:ind w:left="5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18640F6">
      <w:start w:val="1"/>
      <w:numFmt w:val="lowerRoman"/>
      <w:lvlText w:val="%6"/>
      <w:lvlJc w:val="left"/>
      <w:pPr>
        <w:ind w:left="6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18C0AA8">
      <w:start w:val="1"/>
      <w:numFmt w:val="decimal"/>
      <w:lvlText w:val="%7"/>
      <w:lvlJc w:val="left"/>
      <w:pPr>
        <w:ind w:left="7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C902862">
      <w:start w:val="1"/>
      <w:numFmt w:val="lowerLetter"/>
      <w:lvlText w:val="%8"/>
      <w:lvlJc w:val="left"/>
      <w:pPr>
        <w:ind w:left="7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8D838E2">
      <w:start w:val="1"/>
      <w:numFmt w:val="lowerRoman"/>
      <w:lvlText w:val="%9"/>
      <w:lvlJc w:val="left"/>
      <w:pPr>
        <w:ind w:left="8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BC955F8"/>
    <w:multiLevelType w:val="hybridMultilevel"/>
    <w:tmpl w:val="FFFFFFFF"/>
    <w:lvl w:ilvl="0" w:tplc="A1BC4164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2EBAC8">
      <w:start w:val="1"/>
      <w:numFmt w:val="lowerLetter"/>
      <w:lvlText w:val="%2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1CD138">
      <w:start w:val="1"/>
      <w:numFmt w:val="lowerRoman"/>
      <w:lvlText w:val="%3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F414CE">
      <w:start w:val="1"/>
      <w:numFmt w:val="decimal"/>
      <w:lvlText w:val="%4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883866">
      <w:start w:val="1"/>
      <w:numFmt w:val="lowerLetter"/>
      <w:lvlText w:val="%5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36E032">
      <w:start w:val="1"/>
      <w:numFmt w:val="lowerRoman"/>
      <w:lvlText w:val="%6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BC0344">
      <w:start w:val="1"/>
      <w:numFmt w:val="decimal"/>
      <w:lvlText w:val="%7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D0FF5E">
      <w:start w:val="1"/>
      <w:numFmt w:val="lowerLetter"/>
      <w:lvlText w:val="%8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D0066A">
      <w:start w:val="1"/>
      <w:numFmt w:val="lowerRoman"/>
      <w:lvlText w:val="%9"/>
      <w:lvlJc w:val="left"/>
      <w:pPr>
        <w:ind w:left="6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CDD1AD1"/>
    <w:multiLevelType w:val="hybridMultilevel"/>
    <w:tmpl w:val="FFFFFFFF"/>
    <w:lvl w:ilvl="0" w:tplc="12D272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CA8238">
      <w:start w:val="1"/>
      <w:numFmt w:val="lowerLetter"/>
      <w:lvlText w:val="%2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3E035E">
      <w:start w:val="1"/>
      <w:numFmt w:val="lowerRoman"/>
      <w:lvlText w:val="%3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F06D08">
      <w:start w:val="1"/>
      <w:numFmt w:val="upperLetter"/>
      <w:lvlRestart w:val="0"/>
      <w:lvlText w:val="%4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56BE80">
      <w:start w:val="1"/>
      <w:numFmt w:val="lowerLetter"/>
      <w:lvlText w:val="%5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E8B620">
      <w:start w:val="1"/>
      <w:numFmt w:val="lowerRoman"/>
      <w:lvlText w:val="%6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0C14FE">
      <w:start w:val="1"/>
      <w:numFmt w:val="decimal"/>
      <w:lvlText w:val="%7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CC89854">
      <w:start w:val="1"/>
      <w:numFmt w:val="lowerLetter"/>
      <w:lvlText w:val="%8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301E14">
      <w:start w:val="1"/>
      <w:numFmt w:val="lowerRoman"/>
      <w:lvlText w:val="%9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DE956F5"/>
    <w:multiLevelType w:val="hybridMultilevel"/>
    <w:tmpl w:val="FFFFFFFF"/>
    <w:lvl w:ilvl="0" w:tplc="9914F922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34C65B6">
      <w:start w:val="1"/>
      <w:numFmt w:val="upperLetter"/>
      <w:lvlText w:val="%2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18F6F8">
      <w:start w:val="1"/>
      <w:numFmt w:val="lowerRoman"/>
      <w:lvlText w:val="%3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CEB3E8">
      <w:start w:val="1"/>
      <w:numFmt w:val="decimal"/>
      <w:lvlText w:val="%4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A083B0">
      <w:start w:val="1"/>
      <w:numFmt w:val="lowerLetter"/>
      <w:lvlText w:val="%5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20BE62">
      <w:start w:val="1"/>
      <w:numFmt w:val="lowerRoman"/>
      <w:lvlText w:val="%6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1E0B44">
      <w:start w:val="1"/>
      <w:numFmt w:val="decimal"/>
      <w:lvlText w:val="%7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BAC088">
      <w:start w:val="1"/>
      <w:numFmt w:val="lowerLetter"/>
      <w:lvlText w:val="%8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FC563A">
      <w:start w:val="1"/>
      <w:numFmt w:val="lowerRoman"/>
      <w:lvlText w:val="%9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E963D81"/>
    <w:multiLevelType w:val="hybridMultilevel"/>
    <w:tmpl w:val="74648F1E"/>
    <w:lvl w:ilvl="0" w:tplc="E0C213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F415677"/>
    <w:multiLevelType w:val="hybridMultilevel"/>
    <w:tmpl w:val="9F3EB2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0F795AA0"/>
    <w:multiLevelType w:val="hybridMultilevel"/>
    <w:tmpl w:val="136698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0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6DF4BDBA">
      <w:start w:val="1"/>
      <w:numFmt w:val="taiwaneseCountingThousand"/>
      <w:lvlText w:val="%5、"/>
      <w:lvlJc w:val="left"/>
      <w:pPr>
        <w:ind w:left="2640" w:hanging="720"/>
      </w:pPr>
      <w:rPr>
        <w:rFonts w:hint="default"/>
      </w:rPr>
    </w:lvl>
    <w:lvl w:ilvl="5" w:tplc="E96A219A">
      <w:start w:val="1"/>
      <w:numFmt w:val="upperLetter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03566CF"/>
    <w:multiLevelType w:val="hybridMultilevel"/>
    <w:tmpl w:val="C3B0CA42"/>
    <w:lvl w:ilvl="0" w:tplc="98F2077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3F976B1"/>
    <w:multiLevelType w:val="hybridMultilevel"/>
    <w:tmpl w:val="33F224B6"/>
    <w:lvl w:ilvl="0" w:tplc="E7E0047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000000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53411C7"/>
    <w:multiLevelType w:val="hybridMultilevel"/>
    <w:tmpl w:val="58785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3">
      <w:start w:val="1"/>
      <w:numFmt w:val="upperRoman"/>
      <w:lvlText w:val="%2."/>
      <w:lvlJc w:val="left"/>
      <w:pPr>
        <w:ind w:left="1048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60B5C7A"/>
    <w:multiLevelType w:val="hybridMultilevel"/>
    <w:tmpl w:val="FFFFFFFF"/>
    <w:lvl w:ilvl="0" w:tplc="FEFE1FF8">
      <w:start w:val="5"/>
      <w:numFmt w:val="ideographDigital"/>
      <w:lvlText w:val="%1、"/>
      <w:lvlJc w:val="left"/>
      <w:pPr>
        <w:ind w:left="549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B22DE2">
      <w:start w:val="1"/>
      <w:numFmt w:val="upperLetter"/>
      <w:lvlText w:val="%2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5E4B9E">
      <w:start w:val="1"/>
      <w:numFmt w:val="decimal"/>
      <w:lvlText w:val="%3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84AF46">
      <w:start w:val="1"/>
      <w:numFmt w:val="decimal"/>
      <w:lvlText w:val="%4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AE14F0">
      <w:start w:val="1"/>
      <w:numFmt w:val="lowerLetter"/>
      <w:lvlText w:val="%5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A2AC06">
      <w:start w:val="1"/>
      <w:numFmt w:val="lowerRoman"/>
      <w:lvlText w:val="%6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2AA2E4">
      <w:start w:val="1"/>
      <w:numFmt w:val="decimal"/>
      <w:lvlText w:val="%7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9C7880">
      <w:start w:val="1"/>
      <w:numFmt w:val="lowerLetter"/>
      <w:lvlText w:val="%8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2ABDDC">
      <w:start w:val="1"/>
      <w:numFmt w:val="lowerRoman"/>
      <w:lvlText w:val="%9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6394615"/>
    <w:multiLevelType w:val="hybridMultilevel"/>
    <w:tmpl w:val="FFFFFFFF"/>
    <w:lvl w:ilvl="0" w:tplc="B6F0C06A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A4CCE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FE8B6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5C238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B2CC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4AE7B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26CC4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924D5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EC0AD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EE443AA"/>
    <w:multiLevelType w:val="hybridMultilevel"/>
    <w:tmpl w:val="FFFFFFFF"/>
    <w:lvl w:ilvl="0" w:tplc="1046BD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E88C8">
      <w:start w:val="1"/>
      <w:numFmt w:val="decimal"/>
      <w:lvlRestart w:val="0"/>
      <w:lvlText w:val="(%2)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7E2220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62CFB8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C9728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92D21E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A621C6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04D006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CC8BA4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EF0156A"/>
    <w:multiLevelType w:val="hybridMultilevel"/>
    <w:tmpl w:val="FFFFFFFF"/>
    <w:lvl w:ilvl="0" w:tplc="837C97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3C42B2">
      <w:start w:val="1"/>
      <w:numFmt w:val="lowerLetter"/>
      <w:lvlText w:val="%2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4ABA22">
      <w:start w:val="1"/>
      <w:numFmt w:val="lowerRoman"/>
      <w:lvlText w:val="%3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86716A">
      <w:start w:val="1"/>
      <w:numFmt w:val="decimal"/>
      <w:lvlRestart w:val="0"/>
      <w:lvlText w:val="%4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8C36C6">
      <w:start w:val="1"/>
      <w:numFmt w:val="lowerLetter"/>
      <w:lvlText w:val="%5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D237B4">
      <w:start w:val="1"/>
      <w:numFmt w:val="lowerRoman"/>
      <w:lvlText w:val="%6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8E5D78">
      <w:start w:val="1"/>
      <w:numFmt w:val="decimal"/>
      <w:lvlText w:val="%7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E8CDAA">
      <w:start w:val="1"/>
      <w:numFmt w:val="lowerLetter"/>
      <w:lvlText w:val="%8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2A8D7C">
      <w:start w:val="1"/>
      <w:numFmt w:val="lowerRoman"/>
      <w:lvlText w:val="%9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21D694E"/>
    <w:multiLevelType w:val="hybridMultilevel"/>
    <w:tmpl w:val="FFFFFFFF"/>
    <w:lvl w:ilvl="0" w:tplc="345E5B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6C4624">
      <w:start w:val="1"/>
      <w:numFmt w:val="decimal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704E1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38AC6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7C46E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166B2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041EC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D09FF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28ABC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2792C84"/>
    <w:multiLevelType w:val="hybridMultilevel"/>
    <w:tmpl w:val="FFFFFFFF"/>
    <w:lvl w:ilvl="0" w:tplc="025E22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989A24">
      <w:start w:val="1"/>
      <w:numFmt w:val="decimal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6E43F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90B33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4AC9F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0F61FA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58800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5217C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CADA6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33B4B74"/>
    <w:multiLevelType w:val="hybridMultilevel"/>
    <w:tmpl w:val="80326348"/>
    <w:lvl w:ilvl="0" w:tplc="924634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4F51778"/>
    <w:multiLevelType w:val="hybridMultilevel"/>
    <w:tmpl w:val="FFFFFFFF"/>
    <w:lvl w:ilvl="0" w:tplc="FB22EF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580650">
      <w:start w:val="3"/>
      <w:numFmt w:val="decimal"/>
      <w:lvlRestart w:val="0"/>
      <w:lvlText w:val="(%2)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52A9AA">
      <w:start w:val="1"/>
      <w:numFmt w:val="lowerRoman"/>
      <w:lvlText w:val="%3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500778">
      <w:start w:val="1"/>
      <w:numFmt w:val="decimal"/>
      <w:lvlText w:val="%4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FEA42E">
      <w:start w:val="1"/>
      <w:numFmt w:val="lowerLetter"/>
      <w:lvlText w:val="%5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BA4956">
      <w:start w:val="1"/>
      <w:numFmt w:val="lowerRoman"/>
      <w:lvlText w:val="%6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005E94">
      <w:start w:val="1"/>
      <w:numFmt w:val="decimal"/>
      <w:lvlText w:val="%7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01A36">
      <w:start w:val="1"/>
      <w:numFmt w:val="lowerLetter"/>
      <w:lvlText w:val="%8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E00C7E">
      <w:start w:val="1"/>
      <w:numFmt w:val="lowerRoman"/>
      <w:lvlText w:val="%9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6C03AEF"/>
    <w:multiLevelType w:val="hybridMultilevel"/>
    <w:tmpl w:val="66BE1628"/>
    <w:lvl w:ilvl="0" w:tplc="77E2AE20">
      <w:start w:val="1"/>
      <w:numFmt w:val="decimal"/>
      <w:lvlText w:val="%1."/>
      <w:lvlJc w:val="left"/>
      <w:pPr>
        <w:tabs>
          <w:tab w:val="num" w:pos="876"/>
        </w:tabs>
        <w:ind w:left="876" w:hanging="396"/>
      </w:pPr>
      <w:rPr>
        <w:rFonts w:ascii="Times New Roman" w:eastAsia="標楷體" w:hAnsi="Times New Roman" w:cs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8753C7F"/>
    <w:multiLevelType w:val="hybridMultilevel"/>
    <w:tmpl w:val="597689B6"/>
    <w:lvl w:ilvl="0" w:tplc="7A6E4E3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  <w:i w:val="0"/>
      </w:rPr>
    </w:lvl>
    <w:lvl w:ilvl="1" w:tplc="DC5A00B0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97BEBEF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2BAB01EE"/>
    <w:multiLevelType w:val="hybridMultilevel"/>
    <w:tmpl w:val="FFFFFFFF"/>
    <w:lvl w:ilvl="0" w:tplc="4B66210C">
      <w:start w:val="1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92AAF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28164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2656A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E6D02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26353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C4090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3E8A6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38EA1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1D73AF5"/>
    <w:multiLevelType w:val="hybridMultilevel"/>
    <w:tmpl w:val="AE801774"/>
    <w:lvl w:ilvl="0" w:tplc="D898EB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5F0D92E">
      <w:start w:val="1"/>
      <w:numFmt w:val="decimal"/>
      <w:lvlText w:val="%2.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2" w:tplc="0D002832">
      <w:start w:val="1"/>
      <w:numFmt w:val="decimal"/>
      <w:lvlText w:val="%3."/>
      <w:lvlJc w:val="left"/>
      <w:pPr>
        <w:tabs>
          <w:tab w:val="num" w:pos="1673"/>
        </w:tabs>
        <w:ind w:left="1673" w:hanging="396"/>
      </w:pPr>
      <w:rPr>
        <w:rFonts w:hint="eastAsia"/>
        <w:sz w:val="26"/>
      </w:rPr>
    </w:lvl>
    <w:lvl w:ilvl="3" w:tplc="0409001B">
      <w:start w:val="1"/>
      <w:numFmt w:val="lowerRoman"/>
      <w:lvlText w:val="%4."/>
      <w:lvlJc w:val="righ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328D0CC9"/>
    <w:multiLevelType w:val="hybridMultilevel"/>
    <w:tmpl w:val="5D9A5998"/>
    <w:lvl w:ilvl="0" w:tplc="979EF340">
      <w:start w:val="1"/>
      <w:numFmt w:val="upperLetter"/>
      <w:lvlText w:val="%1."/>
      <w:lvlJc w:val="left"/>
      <w:pPr>
        <w:tabs>
          <w:tab w:val="num" w:pos="1176"/>
        </w:tabs>
        <w:ind w:left="1176" w:hanging="384"/>
      </w:pPr>
      <w:rPr>
        <w:rFonts w:hint="eastAsia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2"/>
        </w:tabs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2"/>
        </w:tabs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2"/>
        </w:tabs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2"/>
        </w:tabs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2"/>
        </w:tabs>
        <w:ind w:left="5112" w:hanging="480"/>
      </w:pPr>
    </w:lvl>
  </w:abstractNum>
  <w:abstractNum w:abstractNumId="28">
    <w:nsid w:val="332666D0"/>
    <w:multiLevelType w:val="hybridMultilevel"/>
    <w:tmpl w:val="3766AD22"/>
    <w:lvl w:ilvl="0" w:tplc="526EAC50">
      <w:start w:val="1"/>
      <w:numFmt w:val="decimal"/>
      <w:lvlText w:val="(%1)"/>
      <w:lvlJc w:val="left"/>
      <w:pPr>
        <w:tabs>
          <w:tab w:val="num" w:pos="396"/>
        </w:tabs>
        <w:ind w:left="396" w:hanging="396"/>
      </w:pPr>
      <w:rPr>
        <w:rFonts w:ascii="Times New Roman" w:hAnsi="Times New Roman" w:hint="default"/>
        <w:sz w:val="26"/>
        <w:szCs w:val="26"/>
      </w:rPr>
    </w:lvl>
    <w:lvl w:ilvl="1" w:tplc="7BE46D70">
      <w:start w:val="1"/>
      <w:numFmt w:val="taiwaneseCountingThousand"/>
      <w:lvlText w:val="%2、"/>
      <w:lvlJc w:val="left"/>
      <w:pPr>
        <w:ind w:left="556" w:hanging="720"/>
      </w:pPr>
      <w:rPr>
        <w:rFonts w:hint="default"/>
        <w:lang w:val="en-US"/>
      </w:rPr>
    </w:lvl>
    <w:lvl w:ilvl="2" w:tplc="32E4CE9E">
      <w:start w:val="2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76"/>
        </w:tabs>
        <w:ind w:left="12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56"/>
        </w:tabs>
        <w:ind w:left="17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36"/>
        </w:tabs>
        <w:ind w:left="22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6"/>
        </w:tabs>
        <w:ind w:left="27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96"/>
        </w:tabs>
        <w:ind w:left="31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76"/>
        </w:tabs>
        <w:ind w:left="3676" w:hanging="480"/>
      </w:pPr>
    </w:lvl>
  </w:abstractNum>
  <w:abstractNum w:abstractNumId="29">
    <w:nsid w:val="34AD7E49"/>
    <w:multiLevelType w:val="hybridMultilevel"/>
    <w:tmpl w:val="F6A6F552"/>
    <w:lvl w:ilvl="0" w:tplc="0409001B">
      <w:start w:val="1"/>
      <w:numFmt w:val="lowerRoman"/>
      <w:lvlText w:val="%1."/>
      <w:lvlJc w:val="right"/>
      <w:pPr>
        <w:ind w:left="12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abstractNum w:abstractNumId="30">
    <w:nsid w:val="357B7A85"/>
    <w:multiLevelType w:val="hybridMultilevel"/>
    <w:tmpl w:val="FFFFFFFF"/>
    <w:lvl w:ilvl="0" w:tplc="0C3CD9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E65DB2">
      <w:start w:val="1"/>
      <w:numFmt w:val="lowerLetter"/>
      <w:lvlText w:val="%2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38765A">
      <w:start w:val="1"/>
      <w:numFmt w:val="lowerRoman"/>
      <w:lvlText w:val="%3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04B3F0">
      <w:start w:val="1"/>
      <w:numFmt w:val="decimal"/>
      <w:lvlRestart w:val="0"/>
      <w:lvlText w:val="%4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2E2968">
      <w:start w:val="1"/>
      <w:numFmt w:val="lowerLetter"/>
      <w:lvlText w:val="%5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56EF4A">
      <w:start w:val="1"/>
      <w:numFmt w:val="lowerRoman"/>
      <w:lvlText w:val="%6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161070">
      <w:start w:val="1"/>
      <w:numFmt w:val="decimal"/>
      <w:lvlText w:val="%7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445F38">
      <w:start w:val="1"/>
      <w:numFmt w:val="lowerLetter"/>
      <w:lvlText w:val="%8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941BA4">
      <w:start w:val="1"/>
      <w:numFmt w:val="lowerRoman"/>
      <w:lvlText w:val="%9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6C02727"/>
    <w:multiLevelType w:val="hybridMultilevel"/>
    <w:tmpl w:val="63DC77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5E8AFE2">
      <w:start w:val="1"/>
      <w:numFmt w:val="decimal"/>
      <w:lvlText w:val="%2."/>
      <w:lvlJc w:val="left"/>
      <w:pPr>
        <w:ind w:left="906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3825142C"/>
    <w:multiLevelType w:val="hybridMultilevel"/>
    <w:tmpl w:val="46AC9DEC"/>
    <w:lvl w:ilvl="0" w:tplc="A31036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D2AE0AF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3903633C"/>
    <w:multiLevelType w:val="hybridMultilevel"/>
    <w:tmpl w:val="B80C24CA"/>
    <w:lvl w:ilvl="0" w:tplc="FFFFFFFF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4">
    <w:nsid w:val="3A65721E"/>
    <w:multiLevelType w:val="hybridMultilevel"/>
    <w:tmpl w:val="FFFFFFFF"/>
    <w:lvl w:ilvl="0" w:tplc="863ACFA4">
      <w:start w:val="2"/>
      <w:numFmt w:val="ideographDigital"/>
      <w:lvlText w:val="%1、"/>
      <w:lvlJc w:val="left"/>
      <w:pPr>
        <w:ind w:left="55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294220C">
      <w:start w:val="1"/>
      <w:numFmt w:val="upperLetter"/>
      <w:lvlText w:val="%2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4CE452">
      <w:start w:val="1"/>
      <w:numFmt w:val="decimal"/>
      <w:lvlText w:val="%3.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720550">
      <w:start w:val="1"/>
      <w:numFmt w:val="decimal"/>
      <w:lvlText w:val="(%4)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CA40C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361324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A1A6C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09D38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626180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3D080E92"/>
    <w:multiLevelType w:val="hybridMultilevel"/>
    <w:tmpl w:val="FFFFFFFF"/>
    <w:lvl w:ilvl="0" w:tplc="45DA15DE">
      <w:start w:val="1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72942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4B76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96012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F6AF5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E0097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C004D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FCE88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CE07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3DD254FE"/>
    <w:multiLevelType w:val="hybridMultilevel"/>
    <w:tmpl w:val="BD424310"/>
    <w:lvl w:ilvl="0" w:tplc="0409001B">
      <w:start w:val="1"/>
      <w:numFmt w:val="lowerRoman"/>
      <w:lvlText w:val="%1."/>
      <w:lvlJc w:val="right"/>
      <w:pPr>
        <w:ind w:left="13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2" w:hanging="480"/>
      </w:pPr>
    </w:lvl>
    <w:lvl w:ilvl="2" w:tplc="0409001B" w:tentative="1">
      <w:start w:val="1"/>
      <w:numFmt w:val="lowerRoman"/>
      <w:lvlText w:val="%3."/>
      <w:lvlJc w:val="right"/>
      <w:pPr>
        <w:ind w:left="2322" w:hanging="480"/>
      </w:pPr>
    </w:lvl>
    <w:lvl w:ilvl="3" w:tplc="0409000F" w:tentative="1">
      <w:start w:val="1"/>
      <w:numFmt w:val="decimal"/>
      <w:lvlText w:val="%4."/>
      <w:lvlJc w:val="left"/>
      <w:pPr>
        <w:ind w:left="2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2" w:hanging="480"/>
      </w:pPr>
    </w:lvl>
    <w:lvl w:ilvl="5" w:tplc="0409001B" w:tentative="1">
      <w:start w:val="1"/>
      <w:numFmt w:val="lowerRoman"/>
      <w:lvlText w:val="%6."/>
      <w:lvlJc w:val="right"/>
      <w:pPr>
        <w:ind w:left="3762" w:hanging="480"/>
      </w:pPr>
    </w:lvl>
    <w:lvl w:ilvl="6" w:tplc="0409000F" w:tentative="1">
      <w:start w:val="1"/>
      <w:numFmt w:val="decimal"/>
      <w:lvlText w:val="%7."/>
      <w:lvlJc w:val="left"/>
      <w:pPr>
        <w:ind w:left="4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2" w:hanging="480"/>
      </w:pPr>
    </w:lvl>
    <w:lvl w:ilvl="8" w:tplc="0409001B" w:tentative="1">
      <w:start w:val="1"/>
      <w:numFmt w:val="lowerRoman"/>
      <w:lvlText w:val="%9."/>
      <w:lvlJc w:val="right"/>
      <w:pPr>
        <w:ind w:left="5202" w:hanging="480"/>
      </w:pPr>
    </w:lvl>
  </w:abstractNum>
  <w:abstractNum w:abstractNumId="37">
    <w:nsid w:val="41F47C33"/>
    <w:multiLevelType w:val="hybridMultilevel"/>
    <w:tmpl w:val="4148C848"/>
    <w:lvl w:ilvl="0" w:tplc="F7B8E6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1EBA234E">
      <w:start w:val="1"/>
      <w:numFmt w:val="decimal"/>
      <w:lvlText w:val="%2."/>
      <w:lvlJc w:val="left"/>
      <w:pPr>
        <w:tabs>
          <w:tab w:val="num" w:pos="876"/>
        </w:tabs>
        <w:ind w:left="876" w:hanging="396"/>
      </w:pPr>
      <w:rPr>
        <w:rFonts w:ascii="Times New Roman" w:eastAsia="標楷體" w:hAnsi="Times New Roman" w:cs="Times New Roman" w:hint="default"/>
        <w:sz w:val="26"/>
      </w:rPr>
    </w:lvl>
    <w:lvl w:ilvl="2" w:tplc="349A715E">
      <w:start w:val="1"/>
      <w:numFmt w:val="upperLetter"/>
      <w:lvlText w:val="%3."/>
      <w:lvlJc w:val="left"/>
      <w:pPr>
        <w:tabs>
          <w:tab w:val="num" w:pos="1356"/>
        </w:tabs>
        <w:ind w:left="1356" w:hanging="396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45EB7D80"/>
    <w:multiLevelType w:val="hybridMultilevel"/>
    <w:tmpl w:val="52D89AC6"/>
    <w:lvl w:ilvl="0" w:tplc="E3083A22">
      <w:start w:val="1"/>
      <w:numFmt w:val="decimal"/>
      <w:lvlText w:val="%1.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1" w:tplc="1762769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45FE6292"/>
    <w:multiLevelType w:val="hybridMultilevel"/>
    <w:tmpl w:val="FFFFFFFF"/>
    <w:lvl w:ilvl="0" w:tplc="9AD46262">
      <w:start w:val="1"/>
      <w:numFmt w:val="decimal"/>
      <w:lvlText w:val="%1.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7859A4">
      <w:start w:val="1"/>
      <w:numFmt w:val="lowerLetter"/>
      <w:lvlText w:val="%2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DC5C6C">
      <w:start w:val="1"/>
      <w:numFmt w:val="lowerRoman"/>
      <w:lvlText w:val="%3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A02B18">
      <w:start w:val="1"/>
      <w:numFmt w:val="decimal"/>
      <w:lvlText w:val="%4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A63802">
      <w:start w:val="1"/>
      <w:numFmt w:val="lowerLetter"/>
      <w:lvlText w:val="%5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A743E3C">
      <w:start w:val="1"/>
      <w:numFmt w:val="lowerRoman"/>
      <w:lvlText w:val="%6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C2657C">
      <w:start w:val="1"/>
      <w:numFmt w:val="decimal"/>
      <w:lvlText w:val="%7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00889E">
      <w:start w:val="1"/>
      <w:numFmt w:val="lowerLetter"/>
      <w:lvlText w:val="%8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5E9296">
      <w:start w:val="1"/>
      <w:numFmt w:val="lowerRoman"/>
      <w:lvlText w:val="%9"/>
      <w:lvlJc w:val="left"/>
      <w:pPr>
        <w:ind w:left="7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469510C7"/>
    <w:multiLevelType w:val="hybridMultilevel"/>
    <w:tmpl w:val="EFDEAD44"/>
    <w:lvl w:ilvl="0" w:tplc="AD1CB5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47432A73"/>
    <w:multiLevelType w:val="hybridMultilevel"/>
    <w:tmpl w:val="FFFFFFFF"/>
    <w:lvl w:ilvl="0" w:tplc="5C7EB8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08A54">
      <w:start w:val="1"/>
      <w:numFmt w:val="decimal"/>
      <w:lvlText w:val="(%2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D6FEB6">
      <w:start w:val="1"/>
      <w:numFmt w:val="lowerRoman"/>
      <w:lvlText w:val="%3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E45F52">
      <w:start w:val="1"/>
      <w:numFmt w:val="decimal"/>
      <w:lvlText w:val="%4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0BEA0">
      <w:start w:val="1"/>
      <w:numFmt w:val="lowerLetter"/>
      <w:lvlText w:val="%5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AEA99A">
      <w:start w:val="1"/>
      <w:numFmt w:val="lowerRoman"/>
      <w:lvlText w:val="%6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C2B60">
      <w:start w:val="1"/>
      <w:numFmt w:val="decimal"/>
      <w:lvlText w:val="%7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2CD500">
      <w:start w:val="1"/>
      <w:numFmt w:val="lowerLetter"/>
      <w:lvlText w:val="%8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2EB7C">
      <w:start w:val="1"/>
      <w:numFmt w:val="lowerRoman"/>
      <w:lvlText w:val="%9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475F45C4"/>
    <w:multiLevelType w:val="hybridMultilevel"/>
    <w:tmpl w:val="FFFFFFFF"/>
    <w:lvl w:ilvl="0" w:tplc="7B4C7C8C">
      <w:start w:val="2"/>
      <w:numFmt w:val="upperLetter"/>
      <w:lvlText w:val="%1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263B94">
      <w:start w:val="1"/>
      <w:numFmt w:val="decimal"/>
      <w:lvlText w:val="%2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66FB54">
      <w:start w:val="1"/>
      <w:numFmt w:val="decimal"/>
      <w:lvlText w:val="(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A6C18">
      <w:start w:val="1"/>
      <w:numFmt w:val="decimal"/>
      <w:lvlText w:val="%4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24664">
      <w:start w:val="1"/>
      <w:numFmt w:val="lowerLetter"/>
      <w:lvlText w:val="%5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015CA">
      <w:start w:val="1"/>
      <w:numFmt w:val="lowerRoman"/>
      <w:lvlText w:val="%6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50FBEC">
      <w:start w:val="1"/>
      <w:numFmt w:val="decimal"/>
      <w:lvlText w:val="%7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CCC82E">
      <w:start w:val="1"/>
      <w:numFmt w:val="lowerLetter"/>
      <w:lvlText w:val="%8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BCEE20">
      <w:start w:val="1"/>
      <w:numFmt w:val="lowerRoman"/>
      <w:lvlText w:val="%9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47647AB1"/>
    <w:multiLevelType w:val="hybridMultilevel"/>
    <w:tmpl w:val="FFFFFFFF"/>
    <w:lvl w:ilvl="0" w:tplc="3EDE30AA">
      <w:start w:val="1"/>
      <w:numFmt w:val="ideographDigital"/>
      <w:lvlText w:val="%1、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B49D1C">
      <w:start w:val="1"/>
      <w:numFmt w:val="decimal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EE6ABC">
      <w:start w:val="1"/>
      <w:numFmt w:val="lowerRoman"/>
      <w:lvlText w:val="%3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F6ADB2">
      <w:start w:val="1"/>
      <w:numFmt w:val="decimal"/>
      <w:lvlText w:val="%4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86B60A">
      <w:start w:val="1"/>
      <w:numFmt w:val="lowerLetter"/>
      <w:lvlText w:val="%5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84905E">
      <w:start w:val="1"/>
      <w:numFmt w:val="lowerRoman"/>
      <w:lvlText w:val="%6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BAB53C">
      <w:start w:val="1"/>
      <w:numFmt w:val="decimal"/>
      <w:lvlText w:val="%7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8CCCEE">
      <w:start w:val="1"/>
      <w:numFmt w:val="lowerLetter"/>
      <w:lvlText w:val="%8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12A1B0">
      <w:start w:val="1"/>
      <w:numFmt w:val="lowerRoman"/>
      <w:lvlText w:val="%9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47D200A6"/>
    <w:multiLevelType w:val="hybridMultilevel"/>
    <w:tmpl w:val="FFFFFFFF"/>
    <w:lvl w:ilvl="0" w:tplc="2A1CB6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09BE2">
      <w:start w:val="1"/>
      <w:numFmt w:val="lowerLetter"/>
      <w:lvlText w:val="%2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E8A1C">
      <w:start w:val="1"/>
      <w:numFmt w:val="lowerRoman"/>
      <w:lvlText w:val="%3"/>
      <w:lvlJc w:val="left"/>
      <w:pPr>
        <w:ind w:left="1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123B64">
      <w:start w:val="1"/>
      <w:numFmt w:val="upperLetter"/>
      <w:lvlRestart w:val="0"/>
      <w:lvlText w:val="%4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9E80EC">
      <w:start w:val="1"/>
      <w:numFmt w:val="lowerLetter"/>
      <w:lvlText w:val="%5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0AADE">
      <w:start w:val="1"/>
      <w:numFmt w:val="lowerRoman"/>
      <w:lvlText w:val="%6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201320">
      <w:start w:val="1"/>
      <w:numFmt w:val="decimal"/>
      <w:lvlText w:val="%7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28A68">
      <w:start w:val="1"/>
      <w:numFmt w:val="lowerLetter"/>
      <w:lvlText w:val="%8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63B64">
      <w:start w:val="1"/>
      <w:numFmt w:val="lowerRoman"/>
      <w:lvlText w:val="%9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48DB3DC1"/>
    <w:multiLevelType w:val="hybridMultilevel"/>
    <w:tmpl w:val="CF9E8F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493E1E23"/>
    <w:multiLevelType w:val="hybridMultilevel"/>
    <w:tmpl w:val="4C90AE2A"/>
    <w:lvl w:ilvl="0" w:tplc="FFFFFFFF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EC702E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7">
    <w:nsid w:val="4B1D6157"/>
    <w:multiLevelType w:val="hybridMultilevel"/>
    <w:tmpl w:val="68D42D0C"/>
    <w:lvl w:ilvl="0" w:tplc="D898EB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2" w:tplc="729EA948">
      <w:start w:val="1"/>
      <w:numFmt w:val="upperLetter"/>
      <w:lvlText w:val="%3."/>
      <w:lvlJc w:val="left"/>
      <w:pPr>
        <w:tabs>
          <w:tab w:val="num" w:pos="1356"/>
        </w:tabs>
        <w:ind w:left="1356" w:hanging="396"/>
      </w:pPr>
      <w:rPr>
        <w:rFonts w:ascii="Times New Roman" w:eastAsia="標楷體" w:hAnsi="Times New Roman" w:cs="Times New Roman" w:hint="default"/>
        <w:sz w:val="26"/>
      </w:rPr>
    </w:lvl>
    <w:lvl w:ilvl="3" w:tplc="0409001B">
      <w:start w:val="1"/>
      <w:numFmt w:val="lowerRoman"/>
      <w:lvlText w:val="%4."/>
      <w:lvlJc w:val="right"/>
      <w:pPr>
        <w:tabs>
          <w:tab w:val="num" w:pos="1836"/>
        </w:tabs>
        <w:ind w:left="1836" w:hanging="396"/>
      </w:pPr>
      <w:rPr>
        <w:rFonts w:hint="default"/>
        <w:sz w:val="26"/>
        <w:szCs w:val="26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52F711E6"/>
    <w:multiLevelType w:val="hybridMultilevel"/>
    <w:tmpl w:val="CA3847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53DC5976"/>
    <w:multiLevelType w:val="hybridMultilevel"/>
    <w:tmpl w:val="9AF8BEE8"/>
    <w:lvl w:ilvl="0" w:tplc="62F8210A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hint="eastAsia"/>
        <w:sz w:val="24"/>
      </w:rPr>
    </w:lvl>
    <w:lvl w:ilvl="1" w:tplc="8DDE0B54">
      <w:start w:val="1"/>
      <w:numFmt w:val="taiwaneseCountingThousand"/>
      <w:lvlText w:val="%2、"/>
      <w:lvlJc w:val="left"/>
      <w:pPr>
        <w:tabs>
          <w:tab w:val="num" w:pos="2160"/>
        </w:tabs>
        <w:ind w:left="2160" w:hanging="720"/>
      </w:pPr>
      <w:rPr>
        <w:rFonts w:hint="eastAsia"/>
        <w:lang w:val="en-US"/>
      </w:rPr>
    </w:lvl>
    <w:lvl w:ilvl="2" w:tplc="1D2C8A50">
      <w:start w:val="1"/>
      <w:numFmt w:val="decimal"/>
      <w:lvlText w:val="%3."/>
      <w:lvlJc w:val="left"/>
      <w:pPr>
        <w:tabs>
          <w:tab w:val="num" w:pos="2304"/>
        </w:tabs>
        <w:ind w:left="2304" w:hanging="384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0">
    <w:nsid w:val="5513743F"/>
    <w:multiLevelType w:val="hybridMultilevel"/>
    <w:tmpl w:val="FFFFFFFF"/>
    <w:lvl w:ilvl="0" w:tplc="ACEC6A72">
      <w:start w:val="1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F8D736">
      <w:start w:val="1"/>
      <w:numFmt w:val="lowerLetter"/>
      <w:lvlText w:val="%2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FA9A92">
      <w:start w:val="1"/>
      <w:numFmt w:val="lowerRoman"/>
      <w:lvlText w:val="%3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40121A">
      <w:start w:val="1"/>
      <w:numFmt w:val="decimal"/>
      <w:lvlText w:val="%4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1A1944">
      <w:start w:val="1"/>
      <w:numFmt w:val="lowerLetter"/>
      <w:lvlText w:val="%5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1237B2">
      <w:start w:val="1"/>
      <w:numFmt w:val="lowerRoman"/>
      <w:lvlText w:val="%6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1EF0D6">
      <w:start w:val="1"/>
      <w:numFmt w:val="decimal"/>
      <w:lvlText w:val="%7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FE9688">
      <w:start w:val="1"/>
      <w:numFmt w:val="lowerLetter"/>
      <w:lvlText w:val="%8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E0318E">
      <w:start w:val="1"/>
      <w:numFmt w:val="lowerRoman"/>
      <w:lvlText w:val="%9"/>
      <w:lvlJc w:val="left"/>
      <w:pPr>
        <w:ind w:left="7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590733E1"/>
    <w:multiLevelType w:val="hybridMultilevel"/>
    <w:tmpl w:val="50E49948"/>
    <w:lvl w:ilvl="0" w:tplc="15F0F1E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52">
    <w:nsid w:val="5B3F55FE"/>
    <w:multiLevelType w:val="hybridMultilevel"/>
    <w:tmpl w:val="9E1E4B6A"/>
    <w:lvl w:ilvl="0" w:tplc="B77A4CE8">
      <w:start w:val="1"/>
      <w:numFmt w:val="upperLetter"/>
      <w:lvlText w:val="%1."/>
      <w:lvlJc w:val="left"/>
      <w:pPr>
        <w:tabs>
          <w:tab w:val="num" w:pos="1440"/>
        </w:tabs>
        <w:ind w:left="1440" w:hanging="396"/>
      </w:pPr>
      <w:rPr>
        <w:rFonts w:ascii="Times New Roman" w:eastAsia="標楷體" w:hAnsi="Times New Roman" w:cs="Times New Roman" w:hint="default"/>
        <w:sz w:val="26"/>
      </w:rPr>
    </w:lvl>
    <w:lvl w:ilvl="1" w:tplc="069612E0">
      <w:start w:val="1"/>
      <w:numFmt w:val="decimal"/>
      <w:lvlText w:val="%2."/>
      <w:lvlJc w:val="left"/>
      <w:pPr>
        <w:tabs>
          <w:tab w:val="num" w:pos="1884"/>
        </w:tabs>
        <w:ind w:left="1884" w:hanging="360"/>
      </w:pPr>
      <w:rPr>
        <w:rFonts w:hint="eastAsia"/>
      </w:rPr>
    </w:lvl>
    <w:lvl w:ilvl="2" w:tplc="A1828BD2">
      <w:start w:val="1"/>
      <w:numFmt w:val="taiwaneseCountingThousand"/>
      <w:lvlText w:val="%3、"/>
      <w:lvlJc w:val="left"/>
      <w:pPr>
        <w:ind w:left="2724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64"/>
        </w:tabs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4"/>
        </w:tabs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4"/>
        </w:tabs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4"/>
        </w:tabs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4"/>
        </w:tabs>
        <w:ind w:left="5364" w:hanging="480"/>
      </w:pPr>
    </w:lvl>
  </w:abstractNum>
  <w:abstractNum w:abstractNumId="53">
    <w:nsid w:val="5BBF6AC0"/>
    <w:multiLevelType w:val="hybridMultilevel"/>
    <w:tmpl w:val="FFFFFFFF"/>
    <w:lvl w:ilvl="0" w:tplc="08B8DC48">
      <w:start w:val="3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E5966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AD7A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A2799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28FA6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CF2A0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A934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2CF66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8C44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5CA278D7"/>
    <w:multiLevelType w:val="hybridMultilevel"/>
    <w:tmpl w:val="3CD07D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5CF43874"/>
    <w:multiLevelType w:val="hybridMultilevel"/>
    <w:tmpl w:val="7B82CFC8"/>
    <w:lvl w:ilvl="0" w:tplc="7A9C435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B4AA5CA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5D100693"/>
    <w:multiLevelType w:val="hybridMultilevel"/>
    <w:tmpl w:val="FFFFFFFF"/>
    <w:lvl w:ilvl="0" w:tplc="BF42F0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4A44B2">
      <w:start w:val="1"/>
      <w:numFmt w:val="upperLetter"/>
      <w:lvlText w:val="%2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708A24">
      <w:start w:val="1"/>
      <w:numFmt w:val="lowerRoman"/>
      <w:lvlText w:val="%3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1222F6">
      <w:start w:val="1"/>
      <w:numFmt w:val="decimal"/>
      <w:lvlText w:val="%4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62D432">
      <w:start w:val="1"/>
      <w:numFmt w:val="lowerLetter"/>
      <w:lvlText w:val="%5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3C74EA">
      <w:start w:val="1"/>
      <w:numFmt w:val="lowerRoman"/>
      <w:lvlText w:val="%6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60F0B4">
      <w:start w:val="1"/>
      <w:numFmt w:val="decimal"/>
      <w:lvlText w:val="%7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7567824">
      <w:start w:val="1"/>
      <w:numFmt w:val="lowerLetter"/>
      <w:lvlText w:val="%8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182620">
      <w:start w:val="1"/>
      <w:numFmt w:val="lowerRoman"/>
      <w:lvlText w:val="%9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5E6802A3"/>
    <w:multiLevelType w:val="hybridMultilevel"/>
    <w:tmpl w:val="FFFFFFFF"/>
    <w:lvl w:ilvl="0" w:tplc="A3BE60CE">
      <w:start w:val="3"/>
      <w:numFmt w:val="decimal"/>
      <w:lvlText w:val="%1.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603452">
      <w:start w:val="1"/>
      <w:numFmt w:val="lowerLetter"/>
      <w:lvlText w:val="%2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107D4A">
      <w:start w:val="1"/>
      <w:numFmt w:val="lowerRoman"/>
      <w:lvlText w:val="%3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1A42C2">
      <w:start w:val="1"/>
      <w:numFmt w:val="decimal"/>
      <w:lvlText w:val="%4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84778A">
      <w:start w:val="1"/>
      <w:numFmt w:val="lowerLetter"/>
      <w:lvlText w:val="%5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6EC8DEE">
      <w:start w:val="1"/>
      <w:numFmt w:val="lowerRoman"/>
      <w:lvlText w:val="%6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C8F8BA">
      <w:start w:val="1"/>
      <w:numFmt w:val="decimal"/>
      <w:lvlText w:val="%7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2C3892">
      <w:start w:val="1"/>
      <w:numFmt w:val="lowerLetter"/>
      <w:lvlText w:val="%8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9C7364">
      <w:start w:val="1"/>
      <w:numFmt w:val="lowerRoman"/>
      <w:lvlText w:val="%9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5EB06365"/>
    <w:multiLevelType w:val="hybridMultilevel"/>
    <w:tmpl w:val="D458B9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>
    <w:nsid w:val="61153E62"/>
    <w:multiLevelType w:val="hybridMultilevel"/>
    <w:tmpl w:val="FFFFFFFF"/>
    <w:lvl w:ilvl="0" w:tplc="C7DE11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8CC5DE">
      <w:start w:val="1"/>
      <w:numFmt w:val="lowerLetter"/>
      <w:lvlText w:val="%2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E569A">
      <w:start w:val="1"/>
      <w:numFmt w:val="lowerRoman"/>
      <w:lvlText w:val="%3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CCADE">
      <w:start w:val="1"/>
      <w:numFmt w:val="decimal"/>
      <w:lvlRestart w:val="0"/>
      <w:lvlText w:val="(%4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98F718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BC5414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EA51E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02E4E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4DABE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630D379F"/>
    <w:multiLevelType w:val="hybridMultilevel"/>
    <w:tmpl w:val="3F421188"/>
    <w:lvl w:ilvl="0" w:tplc="BB342B66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61">
    <w:nsid w:val="6B0D19A5"/>
    <w:multiLevelType w:val="hybridMultilevel"/>
    <w:tmpl w:val="FFFFFFFF"/>
    <w:lvl w:ilvl="0" w:tplc="2BA48FA2">
      <w:start w:val="1"/>
      <w:numFmt w:val="upperLetter"/>
      <w:lvlText w:val="%1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9C2E20">
      <w:start w:val="1"/>
      <w:numFmt w:val="decimal"/>
      <w:lvlText w:val="%2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5EBBB6">
      <w:start w:val="1"/>
      <w:numFmt w:val="decimal"/>
      <w:lvlText w:val="(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5EC4B8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DCF4A2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2E6FC6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68B94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D838F4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F09BEE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6FFB33D1"/>
    <w:multiLevelType w:val="hybridMultilevel"/>
    <w:tmpl w:val="6144D48A"/>
    <w:lvl w:ilvl="0" w:tplc="FFFFFFFF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3">
    <w:nsid w:val="70984629"/>
    <w:multiLevelType w:val="hybridMultilevel"/>
    <w:tmpl w:val="FFFFFFFF"/>
    <w:lvl w:ilvl="0" w:tplc="910E39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9695B6">
      <w:start w:val="1"/>
      <w:numFmt w:val="lowerLetter"/>
      <w:lvlText w:val="%2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20A8FE">
      <w:start w:val="6"/>
      <w:numFmt w:val="decimal"/>
      <w:lvlText w:val="%3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4A3618">
      <w:start w:val="1"/>
      <w:numFmt w:val="decimal"/>
      <w:lvlText w:val="%4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EA6790">
      <w:start w:val="1"/>
      <w:numFmt w:val="lowerLetter"/>
      <w:lvlText w:val="%5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426184">
      <w:start w:val="1"/>
      <w:numFmt w:val="lowerRoman"/>
      <w:lvlText w:val="%6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7F40DA4">
      <w:start w:val="1"/>
      <w:numFmt w:val="decimal"/>
      <w:lvlText w:val="%7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5E2F5A">
      <w:start w:val="1"/>
      <w:numFmt w:val="lowerLetter"/>
      <w:lvlText w:val="%8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22418E">
      <w:start w:val="1"/>
      <w:numFmt w:val="lowerRoman"/>
      <w:lvlText w:val="%9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7154725F"/>
    <w:multiLevelType w:val="hybridMultilevel"/>
    <w:tmpl w:val="212287A4"/>
    <w:lvl w:ilvl="0" w:tplc="F362A130">
      <w:start w:val="3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65">
    <w:nsid w:val="76A97493"/>
    <w:multiLevelType w:val="hybridMultilevel"/>
    <w:tmpl w:val="1214ECD6"/>
    <w:lvl w:ilvl="0" w:tplc="98F2077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>
    <w:nsid w:val="77A54B34"/>
    <w:multiLevelType w:val="hybridMultilevel"/>
    <w:tmpl w:val="FFFFFFFF"/>
    <w:lvl w:ilvl="0" w:tplc="9130742E">
      <w:start w:val="2"/>
      <w:numFmt w:val="ideographDigital"/>
      <w:lvlText w:val="%1、"/>
      <w:lvlJc w:val="left"/>
      <w:pPr>
        <w:ind w:left="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B224D0">
      <w:start w:val="1"/>
      <w:numFmt w:val="decimal"/>
      <w:lvlText w:val="%2.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2DEF8A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3C6D8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B037D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9CD21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91E792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3ABEE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DA695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7AF42829"/>
    <w:multiLevelType w:val="hybridMultilevel"/>
    <w:tmpl w:val="21DC4704"/>
    <w:lvl w:ilvl="0" w:tplc="F154E34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/>
        <w:sz w:val="24"/>
      </w:rPr>
    </w:lvl>
    <w:lvl w:ilvl="1" w:tplc="BCD8337C">
      <w:start w:val="1"/>
      <w:numFmt w:val="taiwaneseCountingThousand"/>
      <w:lvlText w:val="%2、"/>
      <w:lvlJc w:val="left"/>
      <w:pPr>
        <w:tabs>
          <w:tab w:val="num" w:pos="2160"/>
        </w:tabs>
        <w:ind w:left="2160" w:hanging="720"/>
      </w:pPr>
    </w:lvl>
    <w:lvl w:ilvl="2" w:tplc="3634D2F6">
      <w:start w:val="1"/>
      <w:numFmt w:val="decimal"/>
      <w:lvlText w:val="%3."/>
      <w:lvlJc w:val="left"/>
      <w:pPr>
        <w:tabs>
          <w:tab w:val="num" w:pos="810"/>
        </w:tabs>
        <w:ind w:left="810" w:hanging="384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CD83D63"/>
    <w:multiLevelType w:val="hybridMultilevel"/>
    <w:tmpl w:val="72F23A32"/>
    <w:lvl w:ilvl="0" w:tplc="FFFFFFFF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BEEF9B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9">
    <w:nsid w:val="7E194A3A"/>
    <w:multiLevelType w:val="hybridMultilevel"/>
    <w:tmpl w:val="865882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58"/>
  </w:num>
  <w:num w:numId="3">
    <w:abstractNumId w:val="47"/>
  </w:num>
  <w:num w:numId="4">
    <w:abstractNumId w:val="37"/>
  </w:num>
  <w:num w:numId="5">
    <w:abstractNumId w:val="49"/>
  </w:num>
  <w:num w:numId="6">
    <w:abstractNumId w:val="52"/>
  </w:num>
  <w:num w:numId="7">
    <w:abstractNumId w:val="27"/>
  </w:num>
  <w:num w:numId="8">
    <w:abstractNumId w:val="28"/>
  </w:num>
  <w:num w:numId="9">
    <w:abstractNumId w:val="65"/>
  </w:num>
  <w:num w:numId="10">
    <w:abstractNumId w:val="32"/>
  </w:num>
  <w:num w:numId="11">
    <w:abstractNumId w:val="1"/>
  </w:num>
  <w:num w:numId="12">
    <w:abstractNumId w:val="45"/>
  </w:num>
  <w:num w:numId="13">
    <w:abstractNumId w:val="54"/>
  </w:num>
  <w:num w:numId="14">
    <w:abstractNumId w:val="31"/>
  </w:num>
  <w:num w:numId="15">
    <w:abstractNumId w:val="69"/>
  </w:num>
  <w:num w:numId="16">
    <w:abstractNumId w:val="67"/>
  </w:num>
  <w:num w:numId="17">
    <w:abstractNumId w:val="11"/>
  </w:num>
  <w:num w:numId="18">
    <w:abstractNumId w:val="26"/>
  </w:num>
  <w:num w:numId="19">
    <w:abstractNumId w:val="46"/>
  </w:num>
  <w:num w:numId="20">
    <w:abstractNumId w:val="33"/>
  </w:num>
  <w:num w:numId="21">
    <w:abstractNumId w:val="0"/>
  </w:num>
  <w:num w:numId="22">
    <w:abstractNumId w:val="49"/>
  </w:num>
  <w:num w:numId="23">
    <w:abstractNumId w:val="64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8"/>
  </w:num>
  <w:num w:numId="26">
    <w:abstractNumId w:val="62"/>
  </w:num>
  <w:num w:numId="27">
    <w:abstractNumId w:val="9"/>
  </w:num>
  <w:num w:numId="28">
    <w:abstractNumId w:val="13"/>
  </w:num>
  <w:num w:numId="29">
    <w:abstractNumId w:val="24"/>
  </w:num>
  <w:num w:numId="30">
    <w:abstractNumId w:val="60"/>
  </w:num>
  <w:num w:numId="31">
    <w:abstractNumId w:val="40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8"/>
  </w:num>
  <w:num w:numId="34">
    <w:abstractNumId w:val="12"/>
  </w:num>
  <w:num w:numId="35">
    <w:abstractNumId w:val="51"/>
  </w:num>
  <w:num w:numId="36">
    <w:abstractNumId w:val="55"/>
  </w:num>
  <w:num w:numId="37">
    <w:abstractNumId w:val="38"/>
  </w:num>
  <w:num w:numId="38">
    <w:abstractNumId w:val="23"/>
  </w:num>
  <w:num w:numId="39">
    <w:abstractNumId w:val="2"/>
  </w:num>
  <w:num w:numId="40">
    <w:abstractNumId w:val="36"/>
  </w:num>
  <w:num w:numId="41">
    <w:abstractNumId w:val="29"/>
  </w:num>
  <w:num w:numId="42">
    <w:abstractNumId w:val="21"/>
  </w:num>
  <w:num w:numId="43">
    <w:abstractNumId w:val="35"/>
  </w:num>
  <w:num w:numId="44">
    <w:abstractNumId w:val="56"/>
  </w:num>
  <w:num w:numId="45">
    <w:abstractNumId w:val="8"/>
  </w:num>
  <w:num w:numId="46">
    <w:abstractNumId w:val="25"/>
  </w:num>
  <w:num w:numId="47">
    <w:abstractNumId w:val="6"/>
  </w:num>
  <w:num w:numId="48">
    <w:abstractNumId w:val="43"/>
  </w:num>
  <w:num w:numId="49">
    <w:abstractNumId w:val="44"/>
  </w:num>
  <w:num w:numId="50">
    <w:abstractNumId w:val="66"/>
  </w:num>
  <w:num w:numId="51">
    <w:abstractNumId w:val="7"/>
  </w:num>
  <w:num w:numId="52">
    <w:abstractNumId w:val="16"/>
  </w:num>
  <w:num w:numId="53">
    <w:abstractNumId w:val="4"/>
  </w:num>
  <w:num w:numId="54">
    <w:abstractNumId w:val="53"/>
  </w:num>
  <w:num w:numId="55">
    <w:abstractNumId w:val="61"/>
  </w:num>
  <w:num w:numId="56">
    <w:abstractNumId w:val="34"/>
  </w:num>
  <w:num w:numId="57">
    <w:abstractNumId w:val="3"/>
  </w:num>
  <w:num w:numId="58">
    <w:abstractNumId w:val="42"/>
  </w:num>
  <w:num w:numId="59">
    <w:abstractNumId w:val="63"/>
  </w:num>
  <w:num w:numId="60">
    <w:abstractNumId w:val="18"/>
  </w:num>
  <w:num w:numId="61">
    <w:abstractNumId w:val="30"/>
  </w:num>
  <w:num w:numId="62">
    <w:abstractNumId w:val="50"/>
  </w:num>
  <w:num w:numId="63">
    <w:abstractNumId w:val="41"/>
  </w:num>
  <w:num w:numId="64">
    <w:abstractNumId w:val="57"/>
  </w:num>
  <w:num w:numId="65">
    <w:abstractNumId w:val="22"/>
  </w:num>
  <w:num w:numId="66">
    <w:abstractNumId w:val="59"/>
  </w:num>
  <w:num w:numId="67">
    <w:abstractNumId w:val="17"/>
  </w:num>
  <w:num w:numId="68">
    <w:abstractNumId w:val="39"/>
  </w:num>
  <w:num w:numId="69">
    <w:abstractNumId w:val="15"/>
  </w:num>
  <w:num w:numId="70">
    <w:abstractNumId w:val="20"/>
  </w:num>
  <w:num w:numId="71">
    <w:abstractNumId w:val="19"/>
  </w:num>
  <w:num w:numId="72">
    <w:abstractNumId w:val="5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448ED"/>
    <w:rsid w:val="00005997"/>
    <w:rsid w:val="0001483D"/>
    <w:rsid w:val="00017B8F"/>
    <w:rsid w:val="00024852"/>
    <w:rsid w:val="00024D77"/>
    <w:rsid w:val="000259A4"/>
    <w:rsid w:val="000271A8"/>
    <w:rsid w:val="00027766"/>
    <w:rsid w:val="0003600A"/>
    <w:rsid w:val="00036A6B"/>
    <w:rsid w:val="0004051C"/>
    <w:rsid w:val="0004148F"/>
    <w:rsid w:val="000447DA"/>
    <w:rsid w:val="0004581F"/>
    <w:rsid w:val="00046DAD"/>
    <w:rsid w:val="00050B5A"/>
    <w:rsid w:val="00056D46"/>
    <w:rsid w:val="000619F3"/>
    <w:rsid w:val="00063503"/>
    <w:rsid w:val="0006365D"/>
    <w:rsid w:val="000646AE"/>
    <w:rsid w:val="0006553A"/>
    <w:rsid w:val="0007605B"/>
    <w:rsid w:val="000761DA"/>
    <w:rsid w:val="00076EA0"/>
    <w:rsid w:val="00082A29"/>
    <w:rsid w:val="000842D9"/>
    <w:rsid w:val="00084879"/>
    <w:rsid w:val="00091262"/>
    <w:rsid w:val="000922B6"/>
    <w:rsid w:val="000953BD"/>
    <w:rsid w:val="00097E37"/>
    <w:rsid w:val="000A20AC"/>
    <w:rsid w:val="000A316F"/>
    <w:rsid w:val="000A333E"/>
    <w:rsid w:val="000A59E9"/>
    <w:rsid w:val="000A748B"/>
    <w:rsid w:val="000B0D1A"/>
    <w:rsid w:val="000B5881"/>
    <w:rsid w:val="000C4198"/>
    <w:rsid w:val="000C5708"/>
    <w:rsid w:val="000C5E41"/>
    <w:rsid w:val="000D3089"/>
    <w:rsid w:val="000D70F5"/>
    <w:rsid w:val="000E2F60"/>
    <w:rsid w:val="000E34A1"/>
    <w:rsid w:val="000E3ED6"/>
    <w:rsid w:val="000E7ED6"/>
    <w:rsid w:val="000F02E3"/>
    <w:rsid w:val="000F2E3E"/>
    <w:rsid w:val="000F2FDB"/>
    <w:rsid w:val="000F6A78"/>
    <w:rsid w:val="0010023C"/>
    <w:rsid w:val="00100B6C"/>
    <w:rsid w:val="001026E9"/>
    <w:rsid w:val="0010348C"/>
    <w:rsid w:val="00103619"/>
    <w:rsid w:val="00105766"/>
    <w:rsid w:val="00105C9D"/>
    <w:rsid w:val="001114CC"/>
    <w:rsid w:val="00115A50"/>
    <w:rsid w:val="00116D6A"/>
    <w:rsid w:val="001262A3"/>
    <w:rsid w:val="001267D3"/>
    <w:rsid w:val="00126F09"/>
    <w:rsid w:val="00132BDB"/>
    <w:rsid w:val="00133BD9"/>
    <w:rsid w:val="00135184"/>
    <w:rsid w:val="001404D6"/>
    <w:rsid w:val="001414D5"/>
    <w:rsid w:val="00141CA8"/>
    <w:rsid w:val="00142CF6"/>
    <w:rsid w:val="00145CD9"/>
    <w:rsid w:val="00146B41"/>
    <w:rsid w:val="0015000B"/>
    <w:rsid w:val="00152320"/>
    <w:rsid w:val="00152C7D"/>
    <w:rsid w:val="00153CE3"/>
    <w:rsid w:val="001554DA"/>
    <w:rsid w:val="00156A41"/>
    <w:rsid w:val="001610F6"/>
    <w:rsid w:val="00167FAA"/>
    <w:rsid w:val="00171CF3"/>
    <w:rsid w:val="0017288B"/>
    <w:rsid w:val="00174854"/>
    <w:rsid w:val="00177495"/>
    <w:rsid w:val="00177F5F"/>
    <w:rsid w:val="001808A3"/>
    <w:rsid w:val="00182583"/>
    <w:rsid w:val="0018653E"/>
    <w:rsid w:val="00190764"/>
    <w:rsid w:val="00196103"/>
    <w:rsid w:val="001A3F74"/>
    <w:rsid w:val="001A4CEA"/>
    <w:rsid w:val="001B1545"/>
    <w:rsid w:val="001B4059"/>
    <w:rsid w:val="001C1145"/>
    <w:rsid w:val="001C2003"/>
    <w:rsid w:val="001C7AB3"/>
    <w:rsid w:val="001D6601"/>
    <w:rsid w:val="001D70B0"/>
    <w:rsid w:val="001E0131"/>
    <w:rsid w:val="001E480D"/>
    <w:rsid w:val="001E4913"/>
    <w:rsid w:val="001F013B"/>
    <w:rsid w:val="001F40C6"/>
    <w:rsid w:val="002016E3"/>
    <w:rsid w:val="00201743"/>
    <w:rsid w:val="002018B1"/>
    <w:rsid w:val="00203268"/>
    <w:rsid w:val="00203496"/>
    <w:rsid w:val="00204C4D"/>
    <w:rsid w:val="00210291"/>
    <w:rsid w:val="00217445"/>
    <w:rsid w:val="00232DB3"/>
    <w:rsid w:val="00233CC2"/>
    <w:rsid w:val="00235DD1"/>
    <w:rsid w:val="002368E3"/>
    <w:rsid w:val="002369A9"/>
    <w:rsid w:val="00246577"/>
    <w:rsid w:val="0024794D"/>
    <w:rsid w:val="002542D3"/>
    <w:rsid w:val="00254814"/>
    <w:rsid w:val="0025657A"/>
    <w:rsid w:val="00257AC0"/>
    <w:rsid w:val="00263474"/>
    <w:rsid w:val="002663D4"/>
    <w:rsid w:val="002668E4"/>
    <w:rsid w:val="00267B0C"/>
    <w:rsid w:val="0027061E"/>
    <w:rsid w:val="00270E50"/>
    <w:rsid w:val="00273941"/>
    <w:rsid w:val="002754BF"/>
    <w:rsid w:val="002808C6"/>
    <w:rsid w:val="0028427A"/>
    <w:rsid w:val="0028476D"/>
    <w:rsid w:val="00286175"/>
    <w:rsid w:val="002873AB"/>
    <w:rsid w:val="002964C3"/>
    <w:rsid w:val="00297E03"/>
    <w:rsid w:val="002A01FB"/>
    <w:rsid w:val="002A21B5"/>
    <w:rsid w:val="002A7CDE"/>
    <w:rsid w:val="002B004C"/>
    <w:rsid w:val="002B0B90"/>
    <w:rsid w:val="002B1E52"/>
    <w:rsid w:val="002B2073"/>
    <w:rsid w:val="002D120E"/>
    <w:rsid w:val="002D1E65"/>
    <w:rsid w:val="002D42F0"/>
    <w:rsid w:val="002D4C23"/>
    <w:rsid w:val="002E3065"/>
    <w:rsid w:val="002F3661"/>
    <w:rsid w:val="002F3900"/>
    <w:rsid w:val="002F3B23"/>
    <w:rsid w:val="002F50A9"/>
    <w:rsid w:val="002F6B98"/>
    <w:rsid w:val="003144B8"/>
    <w:rsid w:val="00316184"/>
    <w:rsid w:val="00316BF8"/>
    <w:rsid w:val="003208A7"/>
    <w:rsid w:val="00321D42"/>
    <w:rsid w:val="00321E04"/>
    <w:rsid w:val="00324E5D"/>
    <w:rsid w:val="003256D3"/>
    <w:rsid w:val="00326A2A"/>
    <w:rsid w:val="00332631"/>
    <w:rsid w:val="00343F7F"/>
    <w:rsid w:val="00344C8E"/>
    <w:rsid w:val="0034515B"/>
    <w:rsid w:val="00346587"/>
    <w:rsid w:val="00347067"/>
    <w:rsid w:val="0035790A"/>
    <w:rsid w:val="00363B26"/>
    <w:rsid w:val="003649D4"/>
    <w:rsid w:val="00365615"/>
    <w:rsid w:val="00372061"/>
    <w:rsid w:val="003746D9"/>
    <w:rsid w:val="003821FE"/>
    <w:rsid w:val="00382FAB"/>
    <w:rsid w:val="0038354B"/>
    <w:rsid w:val="00383DE7"/>
    <w:rsid w:val="003856B1"/>
    <w:rsid w:val="00385CE2"/>
    <w:rsid w:val="00394E33"/>
    <w:rsid w:val="00395AB5"/>
    <w:rsid w:val="00395AF0"/>
    <w:rsid w:val="00396642"/>
    <w:rsid w:val="003976C4"/>
    <w:rsid w:val="003A03B3"/>
    <w:rsid w:val="003A1F26"/>
    <w:rsid w:val="003A5E57"/>
    <w:rsid w:val="003A6153"/>
    <w:rsid w:val="003A77AD"/>
    <w:rsid w:val="003B38E2"/>
    <w:rsid w:val="003B7A5B"/>
    <w:rsid w:val="003C235E"/>
    <w:rsid w:val="003C30F1"/>
    <w:rsid w:val="003D339F"/>
    <w:rsid w:val="003D66DD"/>
    <w:rsid w:val="003D7249"/>
    <w:rsid w:val="003D7E50"/>
    <w:rsid w:val="003E1AFD"/>
    <w:rsid w:val="003E69AA"/>
    <w:rsid w:val="003F0B5F"/>
    <w:rsid w:val="003F290A"/>
    <w:rsid w:val="003F407E"/>
    <w:rsid w:val="003F4225"/>
    <w:rsid w:val="003F77C8"/>
    <w:rsid w:val="00400D19"/>
    <w:rsid w:val="0040358A"/>
    <w:rsid w:val="00405B64"/>
    <w:rsid w:val="004145F6"/>
    <w:rsid w:val="004216D4"/>
    <w:rsid w:val="0042177A"/>
    <w:rsid w:val="00423A87"/>
    <w:rsid w:val="00426639"/>
    <w:rsid w:val="00435B13"/>
    <w:rsid w:val="004378F7"/>
    <w:rsid w:val="0044217B"/>
    <w:rsid w:val="00444B6C"/>
    <w:rsid w:val="00445EE7"/>
    <w:rsid w:val="004465AB"/>
    <w:rsid w:val="004468E2"/>
    <w:rsid w:val="00450588"/>
    <w:rsid w:val="004521F1"/>
    <w:rsid w:val="004532E7"/>
    <w:rsid w:val="00453422"/>
    <w:rsid w:val="00454610"/>
    <w:rsid w:val="00454EAA"/>
    <w:rsid w:val="00460B91"/>
    <w:rsid w:val="0046167C"/>
    <w:rsid w:val="004643F8"/>
    <w:rsid w:val="00467428"/>
    <w:rsid w:val="004778B1"/>
    <w:rsid w:val="00481D23"/>
    <w:rsid w:val="00481F7E"/>
    <w:rsid w:val="00493A96"/>
    <w:rsid w:val="0049414E"/>
    <w:rsid w:val="00496CC4"/>
    <w:rsid w:val="004A32D6"/>
    <w:rsid w:val="004A4341"/>
    <w:rsid w:val="004A48A3"/>
    <w:rsid w:val="004B073A"/>
    <w:rsid w:val="004B1258"/>
    <w:rsid w:val="004B1F72"/>
    <w:rsid w:val="004B504C"/>
    <w:rsid w:val="004B515E"/>
    <w:rsid w:val="004B536B"/>
    <w:rsid w:val="004B56BD"/>
    <w:rsid w:val="004B75DC"/>
    <w:rsid w:val="004B7D6B"/>
    <w:rsid w:val="004C72B0"/>
    <w:rsid w:val="004D48CF"/>
    <w:rsid w:val="004E2EAC"/>
    <w:rsid w:val="004E428A"/>
    <w:rsid w:val="004F0F82"/>
    <w:rsid w:val="004F2174"/>
    <w:rsid w:val="004F3A75"/>
    <w:rsid w:val="004F3FBE"/>
    <w:rsid w:val="004F4499"/>
    <w:rsid w:val="004F5DFD"/>
    <w:rsid w:val="005014A3"/>
    <w:rsid w:val="00505E48"/>
    <w:rsid w:val="00506460"/>
    <w:rsid w:val="00506B2A"/>
    <w:rsid w:val="0050718B"/>
    <w:rsid w:val="0050745E"/>
    <w:rsid w:val="0051405E"/>
    <w:rsid w:val="00516FC8"/>
    <w:rsid w:val="005257B9"/>
    <w:rsid w:val="00526B77"/>
    <w:rsid w:val="00526F4C"/>
    <w:rsid w:val="005317B4"/>
    <w:rsid w:val="00531C72"/>
    <w:rsid w:val="00532DB9"/>
    <w:rsid w:val="0053400C"/>
    <w:rsid w:val="00534FD6"/>
    <w:rsid w:val="005357C5"/>
    <w:rsid w:val="00540149"/>
    <w:rsid w:val="005425FE"/>
    <w:rsid w:val="005451DC"/>
    <w:rsid w:val="00550D2A"/>
    <w:rsid w:val="00551D33"/>
    <w:rsid w:val="00551ECD"/>
    <w:rsid w:val="0055254F"/>
    <w:rsid w:val="005549BA"/>
    <w:rsid w:val="00555936"/>
    <w:rsid w:val="005604FF"/>
    <w:rsid w:val="00561626"/>
    <w:rsid w:val="005619E0"/>
    <w:rsid w:val="00563089"/>
    <w:rsid w:val="00571B0E"/>
    <w:rsid w:val="00575F43"/>
    <w:rsid w:val="00576065"/>
    <w:rsid w:val="00576C52"/>
    <w:rsid w:val="005838F8"/>
    <w:rsid w:val="00590DA7"/>
    <w:rsid w:val="00594192"/>
    <w:rsid w:val="00597DC2"/>
    <w:rsid w:val="005A3BB7"/>
    <w:rsid w:val="005A4500"/>
    <w:rsid w:val="005A467A"/>
    <w:rsid w:val="005A4A29"/>
    <w:rsid w:val="005A50F7"/>
    <w:rsid w:val="005B097A"/>
    <w:rsid w:val="005B0E59"/>
    <w:rsid w:val="005B28DD"/>
    <w:rsid w:val="005B4D24"/>
    <w:rsid w:val="005B52E8"/>
    <w:rsid w:val="005C34DA"/>
    <w:rsid w:val="005D15CE"/>
    <w:rsid w:val="005D5DB6"/>
    <w:rsid w:val="005D7F1F"/>
    <w:rsid w:val="005E01F3"/>
    <w:rsid w:val="005E1B09"/>
    <w:rsid w:val="005E214C"/>
    <w:rsid w:val="005F038B"/>
    <w:rsid w:val="005F5197"/>
    <w:rsid w:val="005F7B74"/>
    <w:rsid w:val="00611355"/>
    <w:rsid w:val="0061159C"/>
    <w:rsid w:val="006177F5"/>
    <w:rsid w:val="00621984"/>
    <w:rsid w:val="00627189"/>
    <w:rsid w:val="00630885"/>
    <w:rsid w:val="0063113B"/>
    <w:rsid w:val="006335F1"/>
    <w:rsid w:val="006345D0"/>
    <w:rsid w:val="00637EA5"/>
    <w:rsid w:val="006422D0"/>
    <w:rsid w:val="006423AF"/>
    <w:rsid w:val="00645332"/>
    <w:rsid w:val="00650807"/>
    <w:rsid w:val="00651601"/>
    <w:rsid w:val="0065437D"/>
    <w:rsid w:val="006550DC"/>
    <w:rsid w:val="006562F4"/>
    <w:rsid w:val="0066085C"/>
    <w:rsid w:val="00660EB0"/>
    <w:rsid w:val="006613F6"/>
    <w:rsid w:val="00662A0D"/>
    <w:rsid w:val="00663981"/>
    <w:rsid w:val="00663DA9"/>
    <w:rsid w:val="00664F6B"/>
    <w:rsid w:val="00666206"/>
    <w:rsid w:val="0067339D"/>
    <w:rsid w:val="00675DAF"/>
    <w:rsid w:val="00676FFB"/>
    <w:rsid w:val="00681239"/>
    <w:rsid w:val="006815C2"/>
    <w:rsid w:val="00681F4D"/>
    <w:rsid w:val="00682872"/>
    <w:rsid w:val="0068591E"/>
    <w:rsid w:val="006863D4"/>
    <w:rsid w:val="0068798E"/>
    <w:rsid w:val="006907C6"/>
    <w:rsid w:val="00697D52"/>
    <w:rsid w:val="006A031F"/>
    <w:rsid w:val="006A1BEC"/>
    <w:rsid w:val="006B4217"/>
    <w:rsid w:val="006B4590"/>
    <w:rsid w:val="006B4A6E"/>
    <w:rsid w:val="006B4FA0"/>
    <w:rsid w:val="006C06D9"/>
    <w:rsid w:val="006C2A29"/>
    <w:rsid w:val="006C3548"/>
    <w:rsid w:val="006D20B9"/>
    <w:rsid w:val="006D35EE"/>
    <w:rsid w:val="006D3F16"/>
    <w:rsid w:val="006F15A8"/>
    <w:rsid w:val="006F171E"/>
    <w:rsid w:val="006F19AA"/>
    <w:rsid w:val="006F754C"/>
    <w:rsid w:val="00700089"/>
    <w:rsid w:val="007017E5"/>
    <w:rsid w:val="00705106"/>
    <w:rsid w:val="007115CD"/>
    <w:rsid w:val="00711CFF"/>
    <w:rsid w:val="007156A1"/>
    <w:rsid w:val="00716A58"/>
    <w:rsid w:val="00716EAB"/>
    <w:rsid w:val="007211F1"/>
    <w:rsid w:val="007219AA"/>
    <w:rsid w:val="007219E7"/>
    <w:rsid w:val="007272DD"/>
    <w:rsid w:val="0073083B"/>
    <w:rsid w:val="00741881"/>
    <w:rsid w:val="00742511"/>
    <w:rsid w:val="00742948"/>
    <w:rsid w:val="007448ED"/>
    <w:rsid w:val="00745039"/>
    <w:rsid w:val="00745CC0"/>
    <w:rsid w:val="007516C1"/>
    <w:rsid w:val="007537B9"/>
    <w:rsid w:val="0075657D"/>
    <w:rsid w:val="00756B91"/>
    <w:rsid w:val="00761665"/>
    <w:rsid w:val="00762074"/>
    <w:rsid w:val="00763C63"/>
    <w:rsid w:val="0076628C"/>
    <w:rsid w:val="007744F8"/>
    <w:rsid w:val="00775069"/>
    <w:rsid w:val="0077528A"/>
    <w:rsid w:val="00775FCC"/>
    <w:rsid w:val="00777AAD"/>
    <w:rsid w:val="0078038A"/>
    <w:rsid w:val="0078064A"/>
    <w:rsid w:val="00781EE8"/>
    <w:rsid w:val="00790CD9"/>
    <w:rsid w:val="00795910"/>
    <w:rsid w:val="00796F64"/>
    <w:rsid w:val="007A1034"/>
    <w:rsid w:val="007A7A5B"/>
    <w:rsid w:val="007B15E9"/>
    <w:rsid w:val="007B2AFE"/>
    <w:rsid w:val="007B5B29"/>
    <w:rsid w:val="007B5D45"/>
    <w:rsid w:val="007B745F"/>
    <w:rsid w:val="007C1DEA"/>
    <w:rsid w:val="007C25E1"/>
    <w:rsid w:val="007C5CBA"/>
    <w:rsid w:val="007C7212"/>
    <w:rsid w:val="007D0A02"/>
    <w:rsid w:val="007D533D"/>
    <w:rsid w:val="007E3125"/>
    <w:rsid w:val="007E6D25"/>
    <w:rsid w:val="007F2F9D"/>
    <w:rsid w:val="007F3013"/>
    <w:rsid w:val="007F5D84"/>
    <w:rsid w:val="007F5FA7"/>
    <w:rsid w:val="007F659F"/>
    <w:rsid w:val="00800BAB"/>
    <w:rsid w:val="008025BD"/>
    <w:rsid w:val="00802BA1"/>
    <w:rsid w:val="00807985"/>
    <w:rsid w:val="00811F57"/>
    <w:rsid w:val="00815A45"/>
    <w:rsid w:val="008210D4"/>
    <w:rsid w:val="00821B47"/>
    <w:rsid w:val="0082705F"/>
    <w:rsid w:val="00827E60"/>
    <w:rsid w:val="00830A9B"/>
    <w:rsid w:val="008315A4"/>
    <w:rsid w:val="008359A8"/>
    <w:rsid w:val="00836F18"/>
    <w:rsid w:val="00837687"/>
    <w:rsid w:val="008414EC"/>
    <w:rsid w:val="00842C75"/>
    <w:rsid w:val="008469F8"/>
    <w:rsid w:val="008501C4"/>
    <w:rsid w:val="0085161B"/>
    <w:rsid w:val="00851B04"/>
    <w:rsid w:val="00862CD0"/>
    <w:rsid w:val="00862D3E"/>
    <w:rsid w:val="00864CB3"/>
    <w:rsid w:val="00866560"/>
    <w:rsid w:val="00866B0C"/>
    <w:rsid w:val="00870566"/>
    <w:rsid w:val="00870DC6"/>
    <w:rsid w:val="0087184A"/>
    <w:rsid w:val="00874611"/>
    <w:rsid w:val="00875D86"/>
    <w:rsid w:val="008765D1"/>
    <w:rsid w:val="00876AB6"/>
    <w:rsid w:val="00877C4D"/>
    <w:rsid w:val="00877FC8"/>
    <w:rsid w:val="00885D68"/>
    <w:rsid w:val="0089158E"/>
    <w:rsid w:val="00892334"/>
    <w:rsid w:val="00894405"/>
    <w:rsid w:val="00895C32"/>
    <w:rsid w:val="00896A98"/>
    <w:rsid w:val="008A0479"/>
    <w:rsid w:val="008A1B98"/>
    <w:rsid w:val="008A1FC0"/>
    <w:rsid w:val="008A58CF"/>
    <w:rsid w:val="008B0330"/>
    <w:rsid w:val="008C0DCF"/>
    <w:rsid w:val="008C1386"/>
    <w:rsid w:val="008C225C"/>
    <w:rsid w:val="008C3294"/>
    <w:rsid w:val="008C39F5"/>
    <w:rsid w:val="008D2BC4"/>
    <w:rsid w:val="008D30A1"/>
    <w:rsid w:val="008D7F22"/>
    <w:rsid w:val="008E1703"/>
    <w:rsid w:val="008E3598"/>
    <w:rsid w:val="008E7374"/>
    <w:rsid w:val="008F0D06"/>
    <w:rsid w:val="008F1342"/>
    <w:rsid w:val="008F2D83"/>
    <w:rsid w:val="008F668A"/>
    <w:rsid w:val="009019F0"/>
    <w:rsid w:val="00903C0F"/>
    <w:rsid w:val="00904E7C"/>
    <w:rsid w:val="009057A3"/>
    <w:rsid w:val="009101EA"/>
    <w:rsid w:val="009119B1"/>
    <w:rsid w:val="00914601"/>
    <w:rsid w:val="009206DB"/>
    <w:rsid w:val="009212BB"/>
    <w:rsid w:val="00921335"/>
    <w:rsid w:val="009218B2"/>
    <w:rsid w:val="00921A9C"/>
    <w:rsid w:val="00922008"/>
    <w:rsid w:val="00922C51"/>
    <w:rsid w:val="009236F2"/>
    <w:rsid w:val="009241C4"/>
    <w:rsid w:val="00924CC6"/>
    <w:rsid w:val="0092511D"/>
    <w:rsid w:val="00927607"/>
    <w:rsid w:val="00932038"/>
    <w:rsid w:val="00934752"/>
    <w:rsid w:val="009348A4"/>
    <w:rsid w:val="0093610C"/>
    <w:rsid w:val="009406B6"/>
    <w:rsid w:val="0094112D"/>
    <w:rsid w:val="00941150"/>
    <w:rsid w:val="00941B19"/>
    <w:rsid w:val="009429AC"/>
    <w:rsid w:val="00950B31"/>
    <w:rsid w:val="009511C6"/>
    <w:rsid w:val="00952ED2"/>
    <w:rsid w:val="0096324D"/>
    <w:rsid w:val="00972555"/>
    <w:rsid w:val="009739AE"/>
    <w:rsid w:val="009745FC"/>
    <w:rsid w:val="0097776C"/>
    <w:rsid w:val="00983E5B"/>
    <w:rsid w:val="0098471E"/>
    <w:rsid w:val="0098547C"/>
    <w:rsid w:val="00991A3D"/>
    <w:rsid w:val="00993EBB"/>
    <w:rsid w:val="009A35F9"/>
    <w:rsid w:val="009A3E48"/>
    <w:rsid w:val="009B0D0E"/>
    <w:rsid w:val="009B1370"/>
    <w:rsid w:val="009B1F3D"/>
    <w:rsid w:val="009B41F9"/>
    <w:rsid w:val="009B6003"/>
    <w:rsid w:val="009B70F1"/>
    <w:rsid w:val="009C1B01"/>
    <w:rsid w:val="009C1EB8"/>
    <w:rsid w:val="009C4F29"/>
    <w:rsid w:val="009D07E2"/>
    <w:rsid w:val="009D1D50"/>
    <w:rsid w:val="009D247E"/>
    <w:rsid w:val="009E1F6B"/>
    <w:rsid w:val="009E257B"/>
    <w:rsid w:val="009E3E37"/>
    <w:rsid w:val="009E469D"/>
    <w:rsid w:val="009E4B8B"/>
    <w:rsid w:val="009E5B38"/>
    <w:rsid w:val="009E5FCE"/>
    <w:rsid w:val="009E61EF"/>
    <w:rsid w:val="009E7604"/>
    <w:rsid w:val="009F1063"/>
    <w:rsid w:val="009F2133"/>
    <w:rsid w:val="00A007EA"/>
    <w:rsid w:val="00A00960"/>
    <w:rsid w:val="00A05613"/>
    <w:rsid w:val="00A06888"/>
    <w:rsid w:val="00A069F7"/>
    <w:rsid w:val="00A10E27"/>
    <w:rsid w:val="00A21157"/>
    <w:rsid w:val="00A21CEB"/>
    <w:rsid w:val="00A2320A"/>
    <w:rsid w:val="00A275F5"/>
    <w:rsid w:val="00A30858"/>
    <w:rsid w:val="00A41599"/>
    <w:rsid w:val="00A4173F"/>
    <w:rsid w:val="00A432F4"/>
    <w:rsid w:val="00A46208"/>
    <w:rsid w:val="00A51E84"/>
    <w:rsid w:val="00A56554"/>
    <w:rsid w:val="00A619CA"/>
    <w:rsid w:val="00A62D65"/>
    <w:rsid w:val="00A70056"/>
    <w:rsid w:val="00A73955"/>
    <w:rsid w:val="00A76E64"/>
    <w:rsid w:val="00A85470"/>
    <w:rsid w:val="00A86D93"/>
    <w:rsid w:val="00A90E0C"/>
    <w:rsid w:val="00A95F11"/>
    <w:rsid w:val="00AA01EA"/>
    <w:rsid w:val="00AA31B6"/>
    <w:rsid w:val="00AA59CC"/>
    <w:rsid w:val="00AA75DC"/>
    <w:rsid w:val="00AB13F3"/>
    <w:rsid w:val="00AB5408"/>
    <w:rsid w:val="00AB5DB3"/>
    <w:rsid w:val="00AC07C1"/>
    <w:rsid w:val="00AC1844"/>
    <w:rsid w:val="00AC1FEA"/>
    <w:rsid w:val="00AC3CDA"/>
    <w:rsid w:val="00AC7F30"/>
    <w:rsid w:val="00AD1454"/>
    <w:rsid w:val="00AD1B36"/>
    <w:rsid w:val="00AD3472"/>
    <w:rsid w:val="00AD5860"/>
    <w:rsid w:val="00AD6474"/>
    <w:rsid w:val="00AE0BA4"/>
    <w:rsid w:val="00AE133F"/>
    <w:rsid w:val="00AE2301"/>
    <w:rsid w:val="00AE46A7"/>
    <w:rsid w:val="00AE61A8"/>
    <w:rsid w:val="00AF3BD6"/>
    <w:rsid w:val="00AF4331"/>
    <w:rsid w:val="00AF7BE9"/>
    <w:rsid w:val="00B006FA"/>
    <w:rsid w:val="00B0080A"/>
    <w:rsid w:val="00B019C3"/>
    <w:rsid w:val="00B047EF"/>
    <w:rsid w:val="00B04D97"/>
    <w:rsid w:val="00B0522D"/>
    <w:rsid w:val="00B05463"/>
    <w:rsid w:val="00B05547"/>
    <w:rsid w:val="00B058D2"/>
    <w:rsid w:val="00B10916"/>
    <w:rsid w:val="00B1358B"/>
    <w:rsid w:val="00B15BD5"/>
    <w:rsid w:val="00B20371"/>
    <w:rsid w:val="00B21200"/>
    <w:rsid w:val="00B23B4A"/>
    <w:rsid w:val="00B27FFC"/>
    <w:rsid w:val="00B34C4A"/>
    <w:rsid w:val="00B378DF"/>
    <w:rsid w:val="00B37A5F"/>
    <w:rsid w:val="00B448C2"/>
    <w:rsid w:val="00B466F5"/>
    <w:rsid w:val="00B52D21"/>
    <w:rsid w:val="00B5365E"/>
    <w:rsid w:val="00B537F7"/>
    <w:rsid w:val="00B56379"/>
    <w:rsid w:val="00B602D3"/>
    <w:rsid w:val="00B603D8"/>
    <w:rsid w:val="00B8446A"/>
    <w:rsid w:val="00B86548"/>
    <w:rsid w:val="00B908CD"/>
    <w:rsid w:val="00B93702"/>
    <w:rsid w:val="00BA3935"/>
    <w:rsid w:val="00BA4BCC"/>
    <w:rsid w:val="00BB037F"/>
    <w:rsid w:val="00BB046D"/>
    <w:rsid w:val="00BB497D"/>
    <w:rsid w:val="00BB5B18"/>
    <w:rsid w:val="00BC00F2"/>
    <w:rsid w:val="00BC41CE"/>
    <w:rsid w:val="00BC43B8"/>
    <w:rsid w:val="00BC5D8A"/>
    <w:rsid w:val="00BC7A69"/>
    <w:rsid w:val="00BD1767"/>
    <w:rsid w:val="00BD7440"/>
    <w:rsid w:val="00BE4E82"/>
    <w:rsid w:val="00BF19D0"/>
    <w:rsid w:val="00BF4132"/>
    <w:rsid w:val="00BF6ABB"/>
    <w:rsid w:val="00BF6CDC"/>
    <w:rsid w:val="00C000DE"/>
    <w:rsid w:val="00C00772"/>
    <w:rsid w:val="00C00B00"/>
    <w:rsid w:val="00C01132"/>
    <w:rsid w:val="00C12975"/>
    <w:rsid w:val="00C1363C"/>
    <w:rsid w:val="00C14B9D"/>
    <w:rsid w:val="00C14DA0"/>
    <w:rsid w:val="00C22B61"/>
    <w:rsid w:val="00C25C74"/>
    <w:rsid w:val="00C26469"/>
    <w:rsid w:val="00C300B6"/>
    <w:rsid w:val="00C350C6"/>
    <w:rsid w:val="00C37243"/>
    <w:rsid w:val="00C4343E"/>
    <w:rsid w:val="00C4390D"/>
    <w:rsid w:val="00C441C2"/>
    <w:rsid w:val="00C44E45"/>
    <w:rsid w:val="00C45D01"/>
    <w:rsid w:val="00C521BF"/>
    <w:rsid w:val="00C526D0"/>
    <w:rsid w:val="00C540CC"/>
    <w:rsid w:val="00C54D1E"/>
    <w:rsid w:val="00C551DB"/>
    <w:rsid w:val="00C56C18"/>
    <w:rsid w:val="00C61E59"/>
    <w:rsid w:val="00C62B31"/>
    <w:rsid w:val="00C63EE1"/>
    <w:rsid w:val="00C64D85"/>
    <w:rsid w:val="00C71847"/>
    <w:rsid w:val="00C71E53"/>
    <w:rsid w:val="00C7534E"/>
    <w:rsid w:val="00C75FA1"/>
    <w:rsid w:val="00C825FF"/>
    <w:rsid w:val="00C82A55"/>
    <w:rsid w:val="00C915A9"/>
    <w:rsid w:val="00C948B3"/>
    <w:rsid w:val="00C9547F"/>
    <w:rsid w:val="00C95AB5"/>
    <w:rsid w:val="00CA1AAB"/>
    <w:rsid w:val="00CA21C3"/>
    <w:rsid w:val="00CA292F"/>
    <w:rsid w:val="00CA5F49"/>
    <w:rsid w:val="00CA6126"/>
    <w:rsid w:val="00CA67B5"/>
    <w:rsid w:val="00CB3582"/>
    <w:rsid w:val="00CB5782"/>
    <w:rsid w:val="00CB75A2"/>
    <w:rsid w:val="00CC4774"/>
    <w:rsid w:val="00CC5863"/>
    <w:rsid w:val="00CC7B51"/>
    <w:rsid w:val="00CD33A3"/>
    <w:rsid w:val="00CD7C19"/>
    <w:rsid w:val="00CE2B6F"/>
    <w:rsid w:val="00CE389E"/>
    <w:rsid w:val="00CF7721"/>
    <w:rsid w:val="00D0130F"/>
    <w:rsid w:val="00D03C6C"/>
    <w:rsid w:val="00D1069B"/>
    <w:rsid w:val="00D10A7E"/>
    <w:rsid w:val="00D1178D"/>
    <w:rsid w:val="00D21BAF"/>
    <w:rsid w:val="00D2787D"/>
    <w:rsid w:val="00D43099"/>
    <w:rsid w:val="00D456D0"/>
    <w:rsid w:val="00D476A7"/>
    <w:rsid w:val="00D50502"/>
    <w:rsid w:val="00D506AA"/>
    <w:rsid w:val="00D52A18"/>
    <w:rsid w:val="00D530DB"/>
    <w:rsid w:val="00D54529"/>
    <w:rsid w:val="00D54DE9"/>
    <w:rsid w:val="00D54E94"/>
    <w:rsid w:val="00D60AE4"/>
    <w:rsid w:val="00D61540"/>
    <w:rsid w:val="00D63C80"/>
    <w:rsid w:val="00D74896"/>
    <w:rsid w:val="00D7595C"/>
    <w:rsid w:val="00D768BB"/>
    <w:rsid w:val="00D76E64"/>
    <w:rsid w:val="00D806E3"/>
    <w:rsid w:val="00D806ED"/>
    <w:rsid w:val="00D80BCE"/>
    <w:rsid w:val="00D83323"/>
    <w:rsid w:val="00D92E1C"/>
    <w:rsid w:val="00D93158"/>
    <w:rsid w:val="00D9646A"/>
    <w:rsid w:val="00DA2F2C"/>
    <w:rsid w:val="00DA4736"/>
    <w:rsid w:val="00DA4D85"/>
    <w:rsid w:val="00DA5356"/>
    <w:rsid w:val="00DA75CB"/>
    <w:rsid w:val="00DB1361"/>
    <w:rsid w:val="00DB4775"/>
    <w:rsid w:val="00DB597E"/>
    <w:rsid w:val="00DC1E3E"/>
    <w:rsid w:val="00DC44AB"/>
    <w:rsid w:val="00DC7259"/>
    <w:rsid w:val="00DC73E0"/>
    <w:rsid w:val="00DD1E3E"/>
    <w:rsid w:val="00DD759B"/>
    <w:rsid w:val="00DE08BD"/>
    <w:rsid w:val="00DE0D8A"/>
    <w:rsid w:val="00DE128F"/>
    <w:rsid w:val="00DE5711"/>
    <w:rsid w:val="00DE6C1A"/>
    <w:rsid w:val="00DE7633"/>
    <w:rsid w:val="00DF114D"/>
    <w:rsid w:val="00DF3901"/>
    <w:rsid w:val="00DF398F"/>
    <w:rsid w:val="00E007EB"/>
    <w:rsid w:val="00E011A2"/>
    <w:rsid w:val="00E01237"/>
    <w:rsid w:val="00E07427"/>
    <w:rsid w:val="00E1029A"/>
    <w:rsid w:val="00E2241D"/>
    <w:rsid w:val="00E247A2"/>
    <w:rsid w:val="00E26F36"/>
    <w:rsid w:val="00E26F47"/>
    <w:rsid w:val="00E3167C"/>
    <w:rsid w:val="00E33B40"/>
    <w:rsid w:val="00E43E20"/>
    <w:rsid w:val="00E47019"/>
    <w:rsid w:val="00E5234F"/>
    <w:rsid w:val="00E54161"/>
    <w:rsid w:val="00E60B9A"/>
    <w:rsid w:val="00E61550"/>
    <w:rsid w:val="00E61A1F"/>
    <w:rsid w:val="00E62FD5"/>
    <w:rsid w:val="00E64865"/>
    <w:rsid w:val="00E66A02"/>
    <w:rsid w:val="00E7324B"/>
    <w:rsid w:val="00E758A4"/>
    <w:rsid w:val="00E7605B"/>
    <w:rsid w:val="00E760C3"/>
    <w:rsid w:val="00E764CE"/>
    <w:rsid w:val="00E76862"/>
    <w:rsid w:val="00E83952"/>
    <w:rsid w:val="00E84612"/>
    <w:rsid w:val="00E900C0"/>
    <w:rsid w:val="00E90D86"/>
    <w:rsid w:val="00E946DD"/>
    <w:rsid w:val="00E95195"/>
    <w:rsid w:val="00EA0B45"/>
    <w:rsid w:val="00EA3128"/>
    <w:rsid w:val="00EA3AFB"/>
    <w:rsid w:val="00EA3EA0"/>
    <w:rsid w:val="00EB16DF"/>
    <w:rsid w:val="00EB1B97"/>
    <w:rsid w:val="00EB3AC5"/>
    <w:rsid w:val="00EC2801"/>
    <w:rsid w:val="00EC3364"/>
    <w:rsid w:val="00EC4334"/>
    <w:rsid w:val="00EC4462"/>
    <w:rsid w:val="00EC477E"/>
    <w:rsid w:val="00EC68CF"/>
    <w:rsid w:val="00EC6AB9"/>
    <w:rsid w:val="00ED04E6"/>
    <w:rsid w:val="00ED08D5"/>
    <w:rsid w:val="00ED3A0C"/>
    <w:rsid w:val="00ED3A96"/>
    <w:rsid w:val="00ED66B4"/>
    <w:rsid w:val="00EE08D0"/>
    <w:rsid w:val="00EE17B0"/>
    <w:rsid w:val="00EE2A7D"/>
    <w:rsid w:val="00EE37DF"/>
    <w:rsid w:val="00EF11F7"/>
    <w:rsid w:val="00EF1B6E"/>
    <w:rsid w:val="00EF2CAD"/>
    <w:rsid w:val="00EF3FAA"/>
    <w:rsid w:val="00EF466D"/>
    <w:rsid w:val="00EF7249"/>
    <w:rsid w:val="00EF791B"/>
    <w:rsid w:val="00F019D7"/>
    <w:rsid w:val="00F0772D"/>
    <w:rsid w:val="00F116F9"/>
    <w:rsid w:val="00F122CF"/>
    <w:rsid w:val="00F17DAE"/>
    <w:rsid w:val="00F20864"/>
    <w:rsid w:val="00F2179A"/>
    <w:rsid w:val="00F2750E"/>
    <w:rsid w:val="00F27B75"/>
    <w:rsid w:val="00F31C0A"/>
    <w:rsid w:val="00F321E3"/>
    <w:rsid w:val="00F33893"/>
    <w:rsid w:val="00F35DB4"/>
    <w:rsid w:val="00F36777"/>
    <w:rsid w:val="00F412AB"/>
    <w:rsid w:val="00F42CBC"/>
    <w:rsid w:val="00F445DE"/>
    <w:rsid w:val="00F45284"/>
    <w:rsid w:val="00F51B32"/>
    <w:rsid w:val="00F52737"/>
    <w:rsid w:val="00F52B32"/>
    <w:rsid w:val="00F52F4B"/>
    <w:rsid w:val="00F533D9"/>
    <w:rsid w:val="00F55A41"/>
    <w:rsid w:val="00F61034"/>
    <w:rsid w:val="00F6427F"/>
    <w:rsid w:val="00F6618A"/>
    <w:rsid w:val="00F70BF1"/>
    <w:rsid w:val="00F72E68"/>
    <w:rsid w:val="00F73521"/>
    <w:rsid w:val="00F73C01"/>
    <w:rsid w:val="00F75972"/>
    <w:rsid w:val="00F850CB"/>
    <w:rsid w:val="00F85A3F"/>
    <w:rsid w:val="00F86F9B"/>
    <w:rsid w:val="00F9049D"/>
    <w:rsid w:val="00F90B31"/>
    <w:rsid w:val="00F93261"/>
    <w:rsid w:val="00F9767C"/>
    <w:rsid w:val="00FA1C7A"/>
    <w:rsid w:val="00FA2152"/>
    <w:rsid w:val="00FA2F77"/>
    <w:rsid w:val="00FA3072"/>
    <w:rsid w:val="00FA613F"/>
    <w:rsid w:val="00FA6B0E"/>
    <w:rsid w:val="00FA7FC0"/>
    <w:rsid w:val="00FB032D"/>
    <w:rsid w:val="00FB3970"/>
    <w:rsid w:val="00FB41FC"/>
    <w:rsid w:val="00FB4B3C"/>
    <w:rsid w:val="00FB51B1"/>
    <w:rsid w:val="00FC012B"/>
    <w:rsid w:val="00FC0EF6"/>
    <w:rsid w:val="00FC2260"/>
    <w:rsid w:val="00FC2BF2"/>
    <w:rsid w:val="00FC361F"/>
    <w:rsid w:val="00FC746F"/>
    <w:rsid w:val="00FC7FCE"/>
    <w:rsid w:val="00FD56FA"/>
    <w:rsid w:val="00FD726A"/>
    <w:rsid w:val="00FE0A30"/>
    <w:rsid w:val="00FF0AEA"/>
    <w:rsid w:val="00FF251C"/>
    <w:rsid w:val="00FF44A9"/>
    <w:rsid w:val="00FF4678"/>
    <w:rsid w:val="00FF5278"/>
    <w:rsid w:val="00FF5636"/>
    <w:rsid w:val="00FF7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2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5A4A2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5A4A29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A4A2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A4A29"/>
    <w:pPr>
      <w:keepNext/>
      <w:spacing w:line="220" w:lineRule="exact"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rsid w:val="005A4A29"/>
    <w:pPr>
      <w:keepNext/>
      <w:spacing w:line="220" w:lineRule="exact"/>
      <w:ind w:left="178" w:hangingChars="81" w:hanging="178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5A4A29"/>
    <w:pPr>
      <w:keepNext/>
      <w:tabs>
        <w:tab w:val="left" w:pos="12972"/>
      </w:tabs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  <w:next w:val="1"/>
    <w:autoRedefine/>
    <w:rsid w:val="00B0080A"/>
    <w:pPr>
      <w:tabs>
        <w:tab w:val="left" w:pos="12972"/>
      </w:tabs>
      <w:spacing w:line="480" w:lineRule="auto"/>
    </w:pPr>
    <w:rPr>
      <w:rFonts w:eastAsia="標楷體"/>
      <w:b/>
      <w:bCs/>
      <w:sz w:val="28"/>
    </w:rPr>
  </w:style>
  <w:style w:type="paragraph" w:styleId="a3">
    <w:name w:val="Body Text Indent"/>
    <w:basedOn w:val="a"/>
    <w:rsid w:val="005A4A29"/>
    <w:pPr>
      <w:ind w:left="180" w:hangingChars="75" w:hanging="180"/>
    </w:pPr>
  </w:style>
  <w:style w:type="paragraph" w:styleId="a4">
    <w:name w:val="Body Text"/>
    <w:basedOn w:val="a"/>
    <w:rsid w:val="005A4A29"/>
    <w:pPr>
      <w:spacing w:line="220" w:lineRule="exact"/>
    </w:pPr>
    <w:rPr>
      <w:sz w:val="20"/>
    </w:rPr>
  </w:style>
  <w:style w:type="paragraph" w:styleId="20">
    <w:name w:val="Body Text Indent 2"/>
    <w:basedOn w:val="a"/>
    <w:link w:val="21"/>
    <w:rsid w:val="005A4A29"/>
    <w:pPr>
      <w:spacing w:line="220" w:lineRule="exact"/>
      <w:ind w:left="165" w:hangingChars="75" w:hanging="165"/>
    </w:pPr>
    <w:rPr>
      <w:sz w:val="22"/>
    </w:rPr>
  </w:style>
  <w:style w:type="paragraph" w:styleId="22">
    <w:name w:val="Body Text 2"/>
    <w:basedOn w:val="a"/>
    <w:rsid w:val="005A4A29"/>
    <w:pPr>
      <w:spacing w:line="220" w:lineRule="exact"/>
    </w:pPr>
    <w:rPr>
      <w:sz w:val="22"/>
    </w:rPr>
  </w:style>
  <w:style w:type="paragraph" w:styleId="30">
    <w:name w:val="Body Text Indent 3"/>
    <w:basedOn w:val="a"/>
    <w:rsid w:val="005A4A29"/>
    <w:pPr>
      <w:spacing w:line="220" w:lineRule="exact"/>
      <w:ind w:left="178" w:hangingChars="81" w:hanging="178"/>
    </w:pPr>
    <w:rPr>
      <w:sz w:val="22"/>
    </w:rPr>
  </w:style>
  <w:style w:type="paragraph" w:styleId="31">
    <w:name w:val="Body Text 3"/>
    <w:basedOn w:val="a"/>
    <w:rsid w:val="005A4A29"/>
    <w:pPr>
      <w:spacing w:line="0" w:lineRule="atLeast"/>
    </w:pPr>
    <w:rPr>
      <w:sz w:val="16"/>
    </w:rPr>
  </w:style>
  <w:style w:type="character" w:styleId="a5">
    <w:name w:val="Hyperlink"/>
    <w:uiPriority w:val="99"/>
    <w:rsid w:val="005A4A29"/>
    <w:rPr>
      <w:color w:val="0000FF"/>
      <w:u w:val="single"/>
    </w:rPr>
  </w:style>
  <w:style w:type="character" w:styleId="a6">
    <w:name w:val="FollowedHyperlink"/>
    <w:rsid w:val="005A4A29"/>
    <w:rPr>
      <w:color w:val="800080"/>
      <w:u w:val="single"/>
    </w:rPr>
  </w:style>
  <w:style w:type="paragraph" w:styleId="a7">
    <w:name w:val="header"/>
    <w:basedOn w:val="a"/>
    <w:uiPriority w:val="99"/>
    <w:unhideWhenUsed/>
    <w:rsid w:val="005A4A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uiPriority w:val="99"/>
    <w:rsid w:val="005A4A29"/>
    <w:rPr>
      <w:kern w:val="2"/>
    </w:rPr>
  </w:style>
  <w:style w:type="paragraph" w:styleId="a9">
    <w:name w:val="footer"/>
    <w:basedOn w:val="a"/>
    <w:uiPriority w:val="99"/>
    <w:unhideWhenUsed/>
    <w:rsid w:val="005A4A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uiPriority w:val="99"/>
    <w:rsid w:val="005A4A29"/>
    <w:rPr>
      <w:kern w:val="2"/>
    </w:rPr>
  </w:style>
  <w:style w:type="character" w:customStyle="1" w:styleId="jrnl">
    <w:name w:val="jrnl"/>
    <w:basedOn w:val="a0"/>
    <w:rsid w:val="00FB032D"/>
  </w:style>
  <w:style w:type="character" w:customStyle="1" w:styleId="highlight1">
    <w:name w:val="highlight1"/>
    <w:basedOn w:val="a0"/>
    <w:rsid w:val="003F0B5F"/>
    <w:rPr>
      <w:shd w:val="clear" w:color="auto" w:fill="F2F5F8"/>
    </w:rPr>
  </w:style>
  <w:style w:type="paragraph" w:styleId="ab">
    <w:name w:val="List Paragraph"/>
    <w:basedOn w:val="a"/>
    <w:uiPriority w:val="34"/>
    <w:qFormat/>
    <w:rsid w:val="007219AA"/>
    <w:pPr>
      <w:ind w:leftChars="200" w:left="480"/>
    </w:pPr>
  </w:style>
  <w:style w:type="character" w:styleId="ac">
    <w:name w:val="Emphasis"/>
    <w:uiPriority w:val="20"/>
    <w:qFormat/>
    <w:rsid w:val="00E2241D"/>
    <w:rPr>
      <w:b w:val="0"/>
      <w:bCs w:val="0"/>
      <w:i w:val="0"/>
      <w:iCs w:val="0"/>
      <w:color w:val="D14836"/>
    </w:rPr>
  </w:style>
  <w:style w:type="character" w:customStyle="1" w:styleId="st1">
    <w:name w:val="st1"/>
    <w:basedOn w:val="a0"/>
    <w:rsid w:val="00E2241D"/>
  </w:style>
  <w:style w:type="paragraph" w:customStyle="1" w:styleId="1-21">
    <w:name w:val="暗色格線 1 - 輔色 21"/>
    <w:basedOn w:val="a"/>
    <w:qFormat/>
    <w:rsid w:val="00E2241D"/>
    <w:pPr>
      <w:ind w:leftChars="200" w:left="480"/>
    </w:pPr>
  </w:style>
  <w:style w:type="character" w:customStyle="1" w:styleId="highlight">
    <w:name w:val="highlight"/>
    <w:basedOn w:val="a0"/>
    <w:rsid w:val="00B0522D"/>
  </w:style>
  <w:style w:type="paragraph" w:customStyle="1" w:styleId="-11">
    <w:name w:val="彩色清單 - 輔色 11"/>
    <w:basedOn w:val="a"/>
    <w:qFormat/>
    <w:rsid w:val="00B0522D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B0522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hi-IN"/>
    </w:rPr>
  </w:style>
  <w:style w:type="character" w:styleId="HTML">
    <w:name w:val="HTML Cite"/>
    <w:uiPriority w:val="99"/>
    <w:semiHidden/>
    <w:unhideWhenUsed/>
    <w:rsid w:val="00B0522D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B05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0522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Block Text"/>
    <w:basedOn w:val="a"/>
    <w:rsid w:val="002D1E65"/>
    <w:pPr>
      <w:spacing w:line="560" w:lineRule="exact"/>
      <w:ind w:leftChars="50" w:left="480" w:right="-330" w:hangingChars="150" w:hanging="360"/>
    </w:pPr>
    <w:rPr>
      <w:szCs w:val="24"/>
    </w:rPr>
  </w:style>
  <w:style w:type="character" w:customStyle="1" w:styleId="21">
    <w:name w:val="本文縮排 2 字元"/>
    <w:link w:val="20"/>
    <w:rsid w:val="002D1E65"/>
    <w:rPr>
      <w:kern w:val="2"/>
      <w:sz w:val="22"/>
    </w:rPr>
  </w:style>
  <w:style w:type="character" w:styleId="af0">
    <w:name w:val="line number"/>
    <w:basedOn w:val="a0"/>
    <w:uiPriority w:val="99"/>
    <w:semiHidden/>
    <w:unhideWhenUsed/>
    <w:rsid w:val="00A4173F"/>
  </w:style>
  <w:style w:type="character" w:styleId="af1">
    <w:name w:val="Placeholder Text"/>
    <w:basedOn w:val="a0"/>
    <w:uiPriority w:val="99"/>
    <w:semiHidden/>
    <w:rsid w:val="00C71847"/>
    <w:rPr>
      <w:color w:val="808080"/>
    </w:rPr>
  </w:style>
  <w:style w:type="character" w:customStyle="1" w:styleId="pagerange">
    <w:name w:val="pagerange"/>
    <w:basedOn w:val="a0"/>
    <w:rsid w:val="001554DA"/>
  </w:style>
  <w:style w:type="character" w:customStyle="1" w:styleId="labs-docsum-authors">
    <w:name w:val="labs-docsum-authors"/>
    <w:basedOn w:val="a0"/>
    <w:rsid w:val="00257AC0"/>
  </w:style>
  <w:style w:type="character" w:customStyle="1" w:styleId="labs-docsum-journal-citation">
    <w:name w:val="labs-docsum-journal-citation"/>
    <w:basedOn w:val="a0"/>
    <w:rsid w:val="00257AC0"/>
  </w:style>
  <w:style w:type="character" w:customStyle="1" w:styleId="cit">
    <w:name w:val="cit"/>
    <w:basedOn w:val="a0"/>
    <w:rsid w:val="00257AC0"/>
  </w:style>
  <w:style w:type="table" w:customStyle="1" w:styleId="TableGrid">
    <w:name w:val="TableGrid"/>
    <w:rsid w:val="003F290A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sum-authors">
    <w:name w:val="docsum-authors"/>
    <w:basedOn w:val="a0"/>
    <w:rsid w:val="004F3FBE"/>
  </w:style>
  <w:style w:type="character" w:customStyle="1" w:styleId="docsum-journal-citation">
    <w:name w:val="docsum-journal-citation"/>
    <w:basedOn w:val="a0"/>
    <w:rsid w:val="004F3FBE"/>
  </w:style>
  <w:style w:type="character" w:customStyle="1" w:styleId="js-article-title">
    <w:name w:val="js-article-title"/>
    <w:basedOn w:val="a0"/>
    <w:rsid w:val="009A3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2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5A4A2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5A4A29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A4A2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A4A29"/>
    <w:pPr>
      <w:keepNext/>
      <w:spacing w:line="220" w:lineRule="exact"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rsid w:val="005A4A29"/>
    <w:pPr>
      <w:keepNext/>
      <w:spacing w:line="220" w:lineRule="exact"/>
      <w:ind w:left="178" w:hangingChars="81" w:hanging="178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5A4A29"/>
    <w:pPr>
      <w:keepNext/>
      <w:tabs>
        <w:tab w:val="left" w:pos="12972"/>
      </w:tabs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  <w:next w:val="1"/>
    <w:autoRedefine/>
    <w:rsid w:val="00B0080A"/>
    <w:pPr>
      <w:tabs>
        <w:tab w:val="left" w:pos="12972"/>
      </w:tabs>
      <w:spacing w:line="480" w:lineRule="auto"/>
    </w:pPr>
    <w:rPr>
      <w:rFonts w:eastAsia="標楷體"/>
      <w:b/>
      <w:bCs/>
      <w:sz w:val="28"/>
    </w:rPr>
  </w:style>
  <w:style w:type="paragraph" w:styleId="a3">
    <w:name w:val="Body Text Indent"/>
    <w:basedOn w:val="a"/>
    <w:rsid w:val="005A4A29"/>
    <w:pPr>
      <w:ind w:left="180" w:hangingChars="75" w:hanging="180"/>
    </w:pPr>
  </w:style>
  <w:style w:type="paragraph" w:styleId="a4">
    <w:name w:val="Body Text"/>
    <w:basedOn w:val="a"/>
    <w:rsid w:val="005A4A29"/>
    <w:pPr>
      <w:spacing w:line="220" w:lineRule="exact"/>
    </w:pPr>
    <w:rPr>
      <w:sz w:val="20"/>
    </w:rPr>
  </w:style>
  <w:style w:type="paragraph" w:styleId="20">
    <w:name w:val="Body Text Indent 2"/>
    <w:basedOn w:val="a"/>
    <w:link w:val="21"/>
    <w:rsid w:val="005A4A29"/>
    <w:pPr>
      <w:spacing w:line="220" w:lineRule="exact"/>
      <w:ind w:left="165" w:hangingChars="75" w:hanging="165"/>
    </w:pPr>
    <w:rPr>
      <w:sz w:val="22"/>
    </w:rPr>
  </w:style>
  <w:style w:type="paragraph" w:styleId="22">
    <w:name w:val="Body Text 2"/>
    <w:basedOn w:val="a"/>
    <w:rsid w:val="005A4A29"/>
    <w:pPr>
      <w:spacing w:line="220" w:lineRule="exact"/>
    </w:pPr>
    <w:rPr>
      <w:sz w:val="22"/>
    </w:rPr>
  </w:style>
  <w:style w:type="paragraph" w:styleId="30">
    <w:name w:val="Body Text Indent 3"/>
    <w:basedOn w:val="a"/>
    <w:rsid w:val="005A4A29"/>
    <w:pPr>
      <w:spacing w:line="220" w:lineRule="exact"/>
      <w:ind w:left="178" w:hangingChars="81" w:hanging="178"/>
    </w:pPr>
    <w:rPr>
      <w:sz w:val="22"/>
    </w:rPr>
  </w:style>
  <w:style w:type="paragraph" w:styleId="31">
    <w:name w:val="Body Text 3"/>
    <w:basedOn w:val="a"/>
    <w:rsid w:val="005A4A29"/>
    <w:pPr>
      <w:spacing w:line="0" w:lineRule="atLeast"/>
    </w:pPr>
    <w:rPr>
      <w:sz w:val="16"/>
    </w:rPr>
  </w:style>
  <w:style w:type="character" w:styleId="a5">
    <w:name w:val="Hyperlink"/>
    <w:uiPriority w:val="99"/>
    <w:rsid w:val="005A4A29"/>
    <w:rPr>
      <w:color w:val="0000FF"/>
      <w:u w:val="single"/>
    </w:rPr>
  </w:style>
  <w:style w:type="character" w:styleId="a6">
    <w:name w:val="FollowedHyperlink"/>
    <w:rsid w:val="005A4A29"/>
    <w:rPr>
      <w:color w:val="800080"/>
      <w:u w:val="single"/>
    </w:rPr>
  </w:style>
  <w:style w:type="paragraph" w:styleId="a7">
    <w:name w:val="header"/>
    <w:basedOn w:val="a"/>
    <w:uiPriority w:val="99"/>
    <w:unhideWhenUsed/>
    <w:rsid w:val="005A4A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uiPriority w:val="99"/>
    <w:rsid w:val="005A4A29"/>
    <w:rPr>
      <w:kern w:val="2"/>
    </w:rPr>
  </w:style>
  <w:style w:type="paragraph" w:styleId="a9">
    <w:name w:val="footer"/>
    <w:basedOn w:val="a"/>
    <w:uiPriority w:val="99"/>
    <w:unhideWhenUsed/>
    <w:rsid w:val="005A4A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uiPriority w:val="99"/>
    <w:rsid w:val="005A4A29"/>
    <w:rPr>
      <w:kern w:val="2"/>
    </w:rPr>
  </w:style>
  <w:style w:type="character" w:customStyle="1" w:styleId="jrnl">
    <w:name w:val="jrnl"/>
    <w:basedOn w:val="a0"/>
    <w:rsid w:val="00FB032D"/>
  </w:style>
  <w:style w:type="character" w:customStyle="1" w:styleId="highlight1">
    <w:name w:val="highlight1"/>
    <w:basedOn w:val="a0"/>
    <w:rsid w:val="003F0B5F"/>
    <w:rPr>
      <w:shd w:val="clear" w:color="auto" w:fill="F2F5F8"/>
    </w:rPr>
  </w:style>
  <w:style w:type="paragraph" w:styleId="ab">
    <w:name w:val="List Paragraph"/>
    <w:basedOn w:val="a"/>
    <w:uiPriority w:val="34"/>
    <w:qFormat/>
    <w:rsid w:val="007219AA"/>
    <w:pPr>
      <w:ind w:leftChars="200" w:left="480"/>
    </w:pPr>
  </w:style>
  <w:style w:type="character" w:styleId="ac">
    <w:name w:val="Emphasis"/>
    <w:uiPriority w:val="20"/>
    <w:qFormat/>
    <w:rsid w:val="00E2241D"/>
    <w:rPr>
      <w:b w:val="0"/>
      <w:bCs w:val="0"/>
      <w:i w:val="0"/>
      <w:iCs w:val="0"/>
      <w:color w:val="D14836"/>
    </w:rPr>
  </w:style>
  <w:style w:type="character" w:customStyle="1" w:styleId="st1">
    <w:name w:val="st1"/>
    <w:basedOn w:val="a0"/>
    <w:rsid w:val="00E2241D"/>
  </w:style>
  <w:style w:type="paragraph" w:customStyle="1" w:styleId="1-21">
    <w:name w:val="暗色格線 1 - 輔色 21"/>
    <w:basedOn w:val="a"/>
    <w:qFormat/>
    <w:rsid w:val="00E2241D"/>
    <w:pPr>
      <w:ind w:leftChars="200" w:left="480"/>
    </w:pPr>
  </w:style>
  <w:style w:type="character" w:customStyle="1" w:styleId="highlight">
    <w:name w:val="highlight"/>
    <w:basedOn w:val="a0"/>
    <w:rsid w:val="00B0522D"/>
  </w:style>
  <w:style w:type="paragraph" w:customStyle="1" w:styleId="-11">
    <w:name w:val="彩色清單 - 輔色 11"/>
    <w:basedOn w:val="a"/>
    <w:qFormat/>
    <w:rsid w:val="00B0522D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B0522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hi-IN"/>
    </w:rPr>
  </w:style>
  <w:style w:type="character" w:styleId="HTML">
    <w:name w:val="HTML Cite"/>
    <w:uiPriority w:val="99"/>
    <w:semiHidden/>
    <w:unhideWhenUsed/>
    <w:rsid w:val="00B0522D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B05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0522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Block Text"/>
    <w:basedOn w:val="a"/>
    <w:rsid w:val="002D1E65"/>
    <w:pPr>
      <w:spacing w:line="560" w:lineRule="exact"/>
      <w:ind w:leftChars="50" w:left="480" w:right="-330" w:hangingChars="150" w:hanging="360"/>
    </w:pPr>
    <w:rPr>
      <w:szCs w:val="24"/>
    </w:rPr>
  </w:style>
  <w:style w:type="character" w:customStyle="1" w:styleId="21">
    <w:name w:val="本文縮排 2 字元"/>
    <w:link w:val="20"/>
    <w:rsid w:val="002D1E65"/>
    <w:rPr>
      <w:kern w:val="2"/>
      <w:sz w:val="22"/>
    </w:rPr>
  </w:style>
  <w:style w:type="character" w:styleId="af0">
    <w:name w:val="line number"/>
    <w:basedOn w:val="a0"/>
    <w:uiPriority w:val="99"/>
    <w:semiHidden/>
    <w:unhideWhenUsed/>
    <w:rsid w:val="00A4173F"/>
  </w:style>
  <w:style w:type="character" w:styleId="af1">
    <w:name w:val="Placeholder Text"/>
    <w:basedOn w:val="a0"/>
    <w:uiPriority w:val="99"/>
    <w:semiHidden/>
    <w:rsid w:val="00C71847"/>
    <w:rPr>
      <w:color w:val="808080"/>
    </w:rPr>
  </w:style>
  <w:style w:type="character" w:customStyle="1" w:styleId="pagerange">
    <w:name w:val="pagerange"/>
    <w:basedOn w:val="a0"/>
    <w:rsid w:val="001554DA"/>
  </w:style>
  <w:style w:type="character" w:customStyle="1" w:styleId="labs-docsum-authors">
    <w:name w:val="labs-docsum-authors"/>
    <w:basedOn w:val="a0"/>
    <w:rsid w:val="00257AC0"/>
  </w:style>
  <w:style w:type="character" w:customStyle="1" w:styleId="labs-docsum-journal-citation">
    <w:name w:val="labs-docsum-journal-citation"/>
    <w:basedOn w:val="a0"/>
    <w:rsid w:val="00257AC0"/>
  </w:style>
  <w:style w:type="character" w:customStyle="1" w:styleId="cit">
    <w:name w:val="cit"/>
    <w:basedOn w:val="a0"/>
    <w:rsid w:val="00257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9278759/" TargetMode="External"/><Relationship Id="rId13" Type="http://schemas.openxmlformats.org/officeDocument/2006/relationships/hyperlink" Target="https://www-sciencedirect-com.autorpa.ndmctsgh.edu.tw/science/article/pii/S016781401732656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djournal.org/article/S0360-3016(19)33747-2/fulltex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med.ncbi.nlm.nih.gov/925161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-sciencedirect-com.autorpa.ndmctsgh.edu.tw/science/article/pii/S0360301622002796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-sciencedirect-com.autorpa.ndmctsgh.edu.tw/science/article/pii/S036030162200280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F49EE-306B-4824-910F-9A88465E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11</Pages>
  <Words>1839</Words>
  <Characters>10488</Characters>
  <Application>Microsoft Office Word</Application>
  <DocSecurity>0</DocSecurity>
  <Lines>87</Lines>
  <Paragraphs>24</Paragraphs>
  <ScaleCrop>false</ScaleCrop>
  <Company>cmch</Company>
  <LinksUpToDate>false</LinksUpToDate>
  <CharactersWithSpaces>12303</CharactersWithSpaces>
  <SharedDoc>false</SharedDoc>
  <HLinks>
    <vt:vector size="24" baseType="variant">
      <vt:variant>
        <vt:i4>3145838</vt:i4>
      </vt:variant>
      <vt:variant>
        <vt:i4>9</vt:i4>
      </vt:variant>
      <vt:variant>
        <vt:i4>0</vt:i4>
      </vt:variant>
      <vt:variant>
        <vt:i4>5</vt:i4>
      </vt:variant>
      <vt:variant>
        <vt:lpwstr>http://www.nsabp.pitt.edu/B-39.asp</vt:lpwstr>
      </vt:variant>
      <vt:variant>
        <vt:lpwstr/>
      </vt:variant>
      <vt:variant>
        <vt:i4>524309</vt:i4>
      </vt:variant>
      <vt:variant>
        <vt:i4>6</vt:i4>
      </vt:variant>
      <vt:variant>
        <vt:i4>0</vt:i4>
      </vt:variant>
      <vt:variant>
        <vt:i4>5</vt:i4>
      </vt:variant>
      <vt:variant>
        <vt:lpwstr>http://www.rtog.org/ClinicalTrials/ProtocolTable/StudyDetails.aspx?study=1005</vt:lpwstr>
      </vt:variant>
      <vt:variant>
        <vt:lpwstr/>
      </vt:variant>
      <vt:variant>
        <vt:i4>4915293</vt:i4>
      </vt:variant>
      <vt:variant>
        <vt:i4>3</vt:i4>
      </vt:variant>
      <vt:variant>
        <vt:i4>0</vt:i4>
      </vt:variant>
      <vt:variant>
        <vt:i4>5</vt:i4>
      </vt:variant>
      <vt:variant>
        <vt:lpwstr>http://www.acr.org/SecondaryMainMenuCategories/quality_safety/app_criteria/pdf.aspx</vt:lpwstr>
      </vt:variant>
      <vt:variant>
        <vt:lpwstr/>
      </vt:variant>
      <vt:variant>
        <vt:i4>4784250</vt:i4>
      </vt:variant>
      <vt:variant>
        <vt:i4>0</vt:i4>
      </vt:variant>
      <vt:variant>
        <vt:i4>0</vt:i4>
      </vt:variant>
      <vt:variant>
        <vt:i4>5</vt:i4>
      </vt:variant>
      <vt:variant>
        <vt:lpwstr>http://www.nccn.org/professionals/physician_gls/PDF/breast.pdf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Breast cancer</dc:title>
  <dc:creator>cmch</dc:creator>
  <cp:lastModifiedBy>user</cp:lastModifiedBy>
  <cp:revision>47</cp:revision>
  <cp:lastPrinted>2020-05-05T07:13:00Z</cp:lastPrinted>
  <dcterms:created xsi:type="dcterms:W3CDTF">2022-03-18T07:10:00Z</dcterms:created>
  <dcterms:modified xsi:type="dcterms:W3CDTF">2023-06-14T23:38:00Z</dcterms:modified>
</cp:coreProperties>
</file>