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A4" w:rsidRDefault="00730BA4" w:rsidP="00730BA4">
      <w:pPr>
        <w:spacing w:line="480" w:lineRule="exact"/>
        <w:jc w:val="center"/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國軍左營總醫院附設民眾診療服務處護理之家</w:t>
      </w:r>
    </w:p>
    <w:p w:rsidR="00730BA4" w:rsidRDefault="00730BA4" w:rsidP="00730BA4">
      <w:pPr>
        <w:spacing w:line="480" w:lineRule="exact"/>
        <w:jc w:val="center"/>
        <w:rPr>
          <w:rFonts w:ascii="標楷體" w:eastAsia="標楷體" w:hAnsi="標楷體" w:cs="Arial" w:hint="eastAsia"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收 費 標 </w:t>
      </w:r>
      <w:proofErr w:type="gramStart"/>
      <w:r>
        <w:rPr>
          <w:rFonts w:ascii="標楷體" w:eastAsia="標楷體" w:hAnsi="標楷體" w:hint="eastAsia"/>
          <w:bCs/>
          <w:sz w:val="40"/>
          <w:szCs w:val="40"/>
        </w:rPr>
        <w:t>準</w:t>
      </w:r>
      <w:proofErr w:type="gramEnd"/>
    </w:p>
    <w:p w:rsidR="00730BA4" w:rsidRDefault="00730BA4" w:rsidP="00730BA4">
      <w:pPr>
        <w:wordWrap w:val="0"/>
        <w:ind w:left="1440" w:hangingChars="600" w:hanging="144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Times New Roman" w:eastAsia="標楷體" w:hAnsi="標楷體"/>
          <w:bCs/>
          <w:color w:val="000000"/>
          <w:kern w:val="0"/>
          <w:szCs w:val="24"/>
        </w:rPr>
        <w:t xml:space="preserve">            </w:t>
      </w:r>
      <w:r>
        <w:rPr>
          <w:rFonts w:ascii="Times New Roman" w:eastAsia="標楷體" w:hAnsi="標楷體"/>
          <w:bCs/>
          <w:color w:val="000000"/>
          <w:kern w:val="0"/>
          <w:szCs w:val="24"/>
        </w:rPr>
        <w:t xml:space="preserve">                     </w:t>
      </w:r>
      <w:proofErr w:type="gramStart"/>
      <w:r>
        <w:rPr>
          <w:rFonts w:ascii="Times New Roman" w:eastAsia="標楷體" w:hAnsi="標楷體" w:hint="eastAsia"/>
          <w:bCs/>
          <w:color w:val="000000"/>
          <w:kern w:val="0"/>
          <w:szCs w:val="24"/>
        </w:rPr>
        <w:t>核備文號</w:t>
      </w:r>
      <w:proofErr w:type="gramEnd"/>
      <w:r>
        <w:rPr>
          <w:rFonts w:ascii="Times New Roman" w:eastAsia="標楷體" w:hAnsi="標楷體" w:hint="eastAsia"/>
          <w:bCs/>
          <w:color w:val="000000"/>
          <w:kern w:val="0"/>
          <w:szCs w:val="24"/>
        </w:rPr>
        <w:t>：高市衛長字第</w:t>
      </w:r>
      <w:r>
        <w:rPr>
          <w:rFonts w:ascii="Times New Roman" w:eastAsia="標楷體" w:hAnsi="Times New Roman"/>
          <w:bCs/>
          <w:color w:val="000000"/>
          <w:kern w:val="0"/>
          <w:szCs w:val="24"/>
        </w:rPr>
        <w:t>11103152300</w:t>
      </w:r>
      <w:r>
        <w:rPr>
          <w:rFonts w:ascii="Times New Roman" w:eastAsia="標楷體" w:hAnsi="標楷體" w:hint="eastAsia"/>
          <w:bCs/>
          <w:color w:val="000000"/>
          <w:kern w:val="0"/>
          <w:szCs w:val="24"/>
        </w:rPr>
        <w:t>號</w:t>
      </w:r>
      <w:r>
        <w:rPr>
          <w:rFonts w:ascii="Times New Roman" w:eastAsia="標楷體" w:hAnsi="標楷體"/>
          <w:bCs/>
          <w:color w:val="000000"/>
          <w:kern w:val="0"/>
          <w:szCs w:val="24"/>
        </w:rPr>
        <w:t xml:space="preserve"> 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469"/>
        <w:gridCol w:w="1455"/>
        <w:gridCol w:w="1569"/>
        <w:gridCol w:w="1564"/>
        <w:gridCol w:w="1684"/>
        <w:gridCol w:w="1683"/>
      </w:tblGrid>
      <w:tr w:rsidR="00730BA4" w:rsidTr="00730BA4">
        <w:trPr>
          <w:cantSplit/>
          <w:trHeight w:val="5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9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                    容</w:t>
            </w:r>
          </w:p>
        </w:tc>
      </w:tr>
      <w:tr w:rsidR="00730BA4" w:rsidTr="00730BA4">
        <w:trPr>
          <w:cantSplit/>
          <w:trHeight w:val="52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住        宿         式           照           顧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一、保證金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參萬元整（出院時全數無息退還）</w:t>
            </w:r>
          </w:p>
        </w:tc>
      </w:tr>
      <w:tr w:rsidR="00730BA4" w:rsidTr="00730BA4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二、長期</w:t>
            </w:r>
          </w:p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照顧費</w:t>
            </w:r>
          </w:p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(月 費)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房型費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房型費</w:t>
            </w:r>
          </w:p>
          <w:p w:rsidR="00730BA4" w:rsidRDefault="00730BA4">
            <w:pPr>
              <w:adjustRightInd w:val="0"/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收費項目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四人房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二人房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單</w:t>
            </w:r>
            <w:r>
              <w:rPr>
                <w:rFonts w:ascii="Times New Roman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人</w:t>
            </w:r>
            <w:r>
              <w:rPr>
                <w:rFonts w:ascii="Times New Roman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房</w:t>
            </w:r>
          </w:p>
        </w:tc>
      </w:tr>
      <w:tr w:rsidR="00730BA4" w:rsidTr="00730BA4">
        <w:trPr>
          <w:cantSplit/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住宿管理費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17,000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19,950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21,950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</w:tr>
      <w:tr w:rsidR="00730BA4" w:rsidTr="00730BA4">
        <w:trPr>
          <w:cantSplit/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基本照顧費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14,850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14,850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14,850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</w:tr>
      <w:tr w:rsidR="00730BA4" w:rsidTr="00730BA4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合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31,850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34,800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36,800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</w:tr>
      <w:tr w:rsidR="00730BA4" w:rsidTr="00730BA4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/>
                <w:sz w:val="28"/>
                <w:szCs w:val="28"/>
              </w:rPr>
              <w:t>2.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普通餐</w:t>
            </w:r>
          </w:p>
          <w:p w:rsidR="00730BA4" w:rsidRDefault="00730BA4">
            <w:pPr>
              <w:adjustRightInd w:val="0"/>
              <w:snapToGrid w:val="0"/>
              <w:spacing w:line="32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食費</w:t>
            </w:r>
            <w:proofErr w:type="gramEnd"/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不分大小月每月</w:t>
            </w:r>
            <w:r>
              <w:rPr>
                <w:rFonts w:eastAsia="標楷體"/>
                <w:b/>
                <w:sz w:val="28"/>
                <w:szCs w:val="28"/>
              </w:rPr>
              <w:t>5000</w:t>
            </w:r>
            <w:r>
              <w:rPr>
                <w:rFonts w:eastAsia="標楷體" w:hint="eastAsia"/>
                <w:b/>
                <w:sz w:val="28"/>
                <w:szCs w:val="28"/>
              </w:rPr>
              <w:t>元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sz w:val="28"/>
                <w:szCs w:val="28"/>
              </w:rPr>
              <w:t>管灌者</w:t>
            </w:r>
            <w:proofErr w:type="gramEnd"/>
            <w:r>
              <w:rPr>
                <w:rFonts w:eastAsia="標楷體" w:hAnsi="標楷體" w:hint="eastAsia"/>
                <w:b/>
                <w:sz w:val="28"/>
                <w:szCs w:val="28"/>
              </w:rPr>
              <w:t>另計</w:t>
            </w:r>
            <w:r>
              <w:rPr>
                <w:rFonts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730BA4" w:rsidTr="00730BA4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/>
                <w:sz w:val="28"/>
                <w:szCs w:val="28"/>
              </w:rPr>
              <w:t>3.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36,850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39,800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41,800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</w:tr>
      <w:tr w:rsidR="00730BA4" w:rsidTr="00730BA4">
        <w:trPr>
          <w:cantSplit/>
          <w:trHeight w:val="4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四、管路費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管路費(含造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廔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口)-每增加一個管路則加收500元/月以此類推。</w:t>
            </w:r>
          </w:p>
        </w:tc>
      </w:tr>
      <w:tr w:rsidR="00730BA4" w:rsidTr="00730BA4">
        <w:trPr>
          <w:cantSplit/>
          <w:trHeight w:val="8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五、喘息/臨</w:t>
            </w:r>
          </w:p>
          <w:p w:rsidR="00730BA4" w:rsidRDefault="00730BA4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托服務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spacing w:before="100" w:beforeAutospacing="1" w:after="100" w:afterAutospacing="1" w:line="32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 xml:space="preserve">1500 </w:t>
            </w:r>
            <w:r>
              <w:rPr>
                <w:rFonts w:ascii="Times New Roman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 xml:space="preserve"> 200 </w:t>
            </w:r>
            <w:r>
              <w:rPr>
                <w:rFonts w:ascii="Times New Roman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小時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上述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項費用不包含交通費、個人耗材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30BA4" w:rsidTr="00730BA4">
        <w:trPr>
          <w:cantSplit/>
          <w:trHeight w:val="50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A4" w:rsidRDefault="00730BA4">
            <w:pPr>
              <w:adjustRightInd w:val="0"/>
              <w:snapToGrid w:val="0"/>
              <w:spacing w:line="320" w:lineRule="exact"/>
              <w:ind w:left="360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4" w:rsidRDefault="00730BA4" w:rsidP="00980289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榮民（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眷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）、軍人（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眷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）、警察消防海巡空勤現職暨退休人員</w:t>
            </w:r>
            <w:r>
              <w:rPr>
                <w:rFonts w:ascii="Times New Roman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含遺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眷</w:t>
            </w:r>
            <w:proofErr w:type="gramEnd"/>
            <w:r>
              <w:rPr>
                <w:rFonts w:ascii="Times New Roman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及本院員工直系親屬九折優惠。</w:t>
            </w:r>
          </w:p>
          <w:p w:rsidR="00730BA4" w:rsidRDefault="00730BA4">
            <w:pPr>
              <w:adjustRightInd w:val="0"/>
              <w:snapToGrid w:val="0"/>
              <w:spacing w:line="320" w:lineRule="exact"/>
              <w:ind w:left="560" w:hangingChars="200" w:hanging="56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※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本收費標準為普通餐價目，若使用治療餐則每月加收</w:t>
            </w:r>
            <w:r>
              <w:rPr>
                <w:rFonts w:ascii="Times New Roman" w:eastAsia="標楷體" w:hAnsi="標楷體"/>
                <w:b/>
                <w:sz w:val="28"/>
                <w:szCs w:val="28"/>
              </w:rPr>
              <w:t>300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元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管灌牛奶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：則核實計價之。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若未在本機構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搭餐者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實計價退費。</w:t>
            </w:r>
          </w:p>
          <w:p w:rsidR="00730BA4" w:rsidRDefault="00730BA4" w:rsidP="00980289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特殊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處置費如純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氧氣使用</w:t>
            </w:r>
            <w:r>
              <w:rPr>
                <w:rFonts w:ascii="Times New Roman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超過</w:t>
            </w:r>
            <w:r>
              <w:rPr>
                <w:rFonts w:ascii="Times New Roman" w:eastAsia="標楷體" w:hAnsi="標楷體"/>
                <w:sz w:val="28"/>
                <w:szCs w:val="28"/>
              </w:rPr>
              <w:t>12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小時以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360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天計之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、電費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如自備製氧機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shd w:val="clear" w:color="auto" w:fill="D9D9D9"/>
              </w:rPr>
              <w:t>及氣墊床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Times New Roman" w:eastAsia="標楷體" w:hAnsi="標楷體"/>
                <w:sz w:val="28"/>
                <w:szCs w:val="28"/>
              </w:rPr>
              <w:t>40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標楷體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天、換藥、測血糖、耗材</w:t>
            </w:r>
            <w:r>
              <w:rPr>
                <w:rFonts w:ascii="Times New Roman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含敷料</w:t>
            </w:r>
            <w:r>
              <w:rPr>
                <w:rFonts w:ascii="Times New Roman" w:eastAsia="標楷體" w:hAnsi="標楷體"/>
                <w:sz w:val="28"/>
                <w:szCs w:val="28"/>
              </w:rPr>
              <w:t>)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、代購日用品等依實際支出併入次月繳交。</w:t>
            </w:r>
          </w:p>
          <w:p w:rsidR="00730BA4" w:rsidRDefault="00730BA4" w:rsidP="00980289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復健及因病就醫</w:t>
            </w:r>
            <w:r>
              <w:rPr>
                <w:rFonts w:ascii="Times New Roman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門診、住院</w:t>
            </w:r>
            <w:r>
              <w:rPr>
                <w:rFonts w:ascii="Times New Roman" w:eastAsia="標楷體" w:hAnsi="標楷體"/>
                <w:sz w:val="28"/>
                <w:szCs w:val="28"/>
              </w:rPr>
              <w:t>)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，依全民健康保險法規範辦理。</w:t>
            </w:r>
          </w:p>
          <w:p w:rsidR="00730BA4" w:rsidRDefault="00730BA4" w:rsidP="00980289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未能整月住宿者之月費以實際住宿日計費。</w:t>
            </w:r>
          </w:p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計算方式：每日費用</w:t>
            </w:r>
            <w:r>
              <w:rPr>
                <w:rFonts w:ascii="Times New Roman" w:eastAsia="標楷體" w:hAnsi="標楷體"/>
                <w:sz w:val="28"/>
                <w:szCs w:val="28"/>
              </w:rPr>
              <w:t>=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月費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÷ 30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不分大小月，一律以</w:t>
            </w:r>
            <w:r>
              <w:rPr>
                <w:rFonts w:ascii="Times New Roman" w:eastAsia="標楷體" w:hAnsi="標楷體"/>
                <w:sz w:val="28"/>
                <w:szCs w:val="28"/>
              </w:rPr>
              <w:t>30</w:t>
            </w:r>
          </w:p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日計算，每日費用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小數點四捨五入進位法計算收費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）】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。</w:t>
            </w:r>
          </w:p>
          <w:p w:rsidR="00730BA4" w:rsidRDefault="00730BA4">
            <w:pPr>
              <w:adjustRightInd w:val="0"/>
              <w:snapToGrid w:val="0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※住院者於第</w:t>
            </w:r>
            <w:r>
              <w:rPr>
                <w:rFonts w:ascii="Times New Roman" w:eastAsia="標楷體" w:hAnsi="標楷體"/>
                <w:sz w:val="28"/>
                <w:szCs w:val="28"/>
              </w:rPr>
              <w:t>16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天以上收取「保留床位費」，床位保留申請書見附件四。</w:t>
            </w:r>
          </w:p>
          <w:p w:rsidR="00730BA4" w:rsidRDefault="00730BA4" w:rsidP="00980289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計算方式：住宿管理費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÷ 30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日×超過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天以上之住院日數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（不分大小月，一律以</w:t>
            </w:r>
            <w:r>
              <w:rPr>
                <w:rFonts w:ascii="Times New Roman" w:eastAsia="標楷體" w:hAnsi="標楷體"/>
                <w:sz w:val="28"/>
                <w:szCs w:val="28"/>
              </w:rPr>
              <w:t>30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日計算，住宿管理費用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標楷體" w:hint="eastAsia"/>
                <w:sz w:val="28"/>
                <w:szCs w:val="28"/>
              </w:rPr>
              <w:t>小數點四捨五入進位法計算收費）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】</w:t>
            </w:r>
            <w:proofErr w:type="gramEnd"/>
          </w:p>
        </w:tc>
      </w:tr>
    </w:tbl>
    <w:p w:rsidR="00730BA4" w:rsidRDefault="00730BA4" w:rsidP="00730BA4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護理之家關心您</w:t>
      </w:r>
    </w:p>
    <w:p w:rsidR="00460595" w:rsidRPr="00730BA4" w:rsidRDefault="00730BA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關懷專線TEL（07）5817121轉3466、3477、3488 ；(07)5858420 </w:t>
      </w:r>
    </w:p>
    <w:sectPr w:rsidR="00460595" w:rsidRPr="00730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7DB"/>
    <w:multiLevelType w:val="hybridMultilevel"/>
    <w:tmpl w:val="6114A0E0"/>
    <w:lvl w:ilvl="0" w:tplc="A4B2D9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58"/>
    <w:rsid w:val="00460595"/>
    <w:rsid w:val="00730BA4"/>
    <w:rsid w:val="00B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2024-04-01T04:17:00Z</dcterms:created>
  <dcterms:modified xsi:type="dcterms:W3CDTF">2024-04-01T04:17:00Z</dcterms:modified>
</cp:coreProperties>
</file>